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19A" w:rsidRPr="0005319A" w:rsidRDefault="0005319A" w:rsidP="0005319A">
      <w:pPr>
        <w:pStyle w:val="Nzev"/>
        <w:rPr>
          <w:sz w:val="44"/>
          <w:szCs w:val="44"/>
        </w:rPr>
      </w:pPr>
      <w:r w:rsidRPr="0005319A">
        <w:rPr>
          <w:sz w:val="44"/>
          <w:szCs w:val="44"/>
        </w:rPr>
        <w:t>Ministr Brabec slavnostně otev</w:t>
      </w:r>
      <w:r w:rsidR="0037285D">
        <w:rPr>
          <w:sz w:val="44"/>
          <w:szCs w:val="44"/>
        </w:rPr>
        <w:t>řel</w:t>
      </w:r>
      <w:r w:rsidRPr="0005319A">
        <w:rPr>
          <w:sz w:val="44"/>
          <w:szCs w:val="44"/>
        </w:rPr>
        <w:t xml:space="preserve"> novou budovu Českého hydrometeorologického ústavu </w:t>
      </w:r>
    </w:p>
    <w:p w:rsidR="0005319A" w:rsidRPr="00624DD4" w:rsidRDefault="0005319A" w:rsidP="0005319A">
      <w:r w:rsidRPr="00624DD4">
        <w:t>Min</w:t>
      </w:r>
      <w:r w:rsidR="0046776C">
        <w:t>i</w:t>
      </w:r>
      <w:bookmarkStart w:id="0" w:name="_GoBack"/>
      <w:bookmarkEnd w:id="0"/>
      <w:r w:rsidRPr="00624DD4">
        <w:t>str</w:t>
      </w:r>
      <w:r w:rsidR="0037285D">
        <w:t xml:space="preserve"> životního prostředí se zúčastnil</w:t>
      </w:r>
      <w:r w:rsidRPr="00624DD4">
        <w:t xml:space="preserve"> v pražských Komořanech slavnostního otevření nového předpovědního pracoviště, které je určené meteorologům i hydrologům</w:t>
      </w:r>
      <w:r>
        <w:t>.</w:t>
      </w:r>
      <w:r w:rsidRPr="00624DD4">
        <w:t xml:space="preserve"> Po více jak 20 letech budou mít meteorologové a hydrologové vlastní budovu, která bude prostorově a technicky lépe vyhovující.</w:t>
      </w:r>
    </w:p>
    <w:p w:rsidR="0005319A" w:rsidRDefault="0005319A" w:rsidP="0005319A">
      <w:r>
        <w:br w:type="page"/>
      </w:r>
    </w:p>
    <w:p w:rsidR="0005319A" w:rsidRPr="00624DD4" w:rsidRDefault="0005319A" w:rsidP="0005319A">
      <w:pPr>
        <w:rPr>
          <w:rFonts w:ascii="Arial" w:hAnsi="Arial" w:cs="Arial"/>
          <w:color w:val="2E74B5" w:themeColor="accent1" w:themeShade="BF"/>
        </w:rPr>
      </w:pPr>
    </w:p>
    <w:p w:rsidR="0005319A" w:rsidRPr="0005319A" w:rsidRDefault="0005319A" w:rsidP="0005319A">
      <w:pPr>
        <w:pStyle w:val="Nadpis3"/>
      </w:pPr>
      <w:r w:rsidRPr="0005319A">
        <w:t>Český</w:t>
      </w:r>
      <w:r w:rsidR="0037285D">
        <w:t xml:space="preserve"> hydrometeorologický ústav slavnostně otevřel</w:t>
      </w:r>
      <w:r w:rsidRPr="0005319A">
        <w:t xml:space="preserve"> nové Centrální předpovědní pracoviště (CPP). </w:t>
      </w:r>
    </w:p>
    <w:p w:rsidR="0005319A" w:rsidRPr="007864AD" w:rsidRDefault="0005319A" w:rsidP="0005319A">
      <w:pPr>
        <w:pStyle w:val="text"/>
      </w:pPr>
      <w:r w:rsidRPr="007864AD">
        <w:t>V minulém století sídlilo původní C</w:t>
      </w:r>
      <w:r>
        <w:t>entrální předpovědní pracoviště (CPP) v prostorách komořanského zámku</w:t>
      </w:r>
      <w:r w:rsidRPr="007864AD">
        <w:t xml:space="preserve">. </w:t>
      </w:r>
      <w:r w:rsidR="00704309">
        <w:br/>
      </w:r>
      <w:r w:rsidRPr="007864AD">
        <w:t xml:space="preserve">V 90. letech již bylo nutné přemýšlet o samostatné budově, která pokryje CPP i s náplní Regionálního předpovědního pracoviště (RPP). V roce 1998 se slavnostně otevřela velmi skromná budova. Postupně se rozšiřovaly služby a bylo nutné propojovat meteorologii a hydrologii. </w:t>
      </w:r>
    </w:p>
    <w:p w:rsidR="0005319A" w:rsidRPr="007864AD" w:rsidRDefault="0005319A" w:rsidP="0005319A">
      <w:pPr>
        <w:pStyle w:val="text"/>
      </w:pPr>
      <w:r w:rsidRPr="007864AD">
        <w:t>Aktuální nové prostory jsou koncipovány tak, aby vyhověly lepší spolupráci meteorologů a hydrologů. V budově bude pracovat celkem cca 35 lidí. Směnný provoz počítá s 20 zaměstnanci v jeden okamžik.</w:t>
      </w:r>
    </w:p>
    <w:p w:rsidR="0005319A" w:rsidRPr="007864AD" w:rsidRDefault="0005319A" w:rsidP="0005319A">
      <w:pPr>
        <w:pStyle w:val="text"/>
      </w:pPr>
      <w:r w:rsidRPr="007864AD">
        <w:t>Díky nahrávacímu studiu budou aktuální informace o očekávaných či nebezpečných jevech lépe a rychleji publikovány. V natáčecím plánu jsou i informativní videa k počasí a výstrahám.</w:t>
      </w:r>
    </w:p>
    <w:p w:rsidR="0005319A" w:rsidRPr="007864AD" w:rsidRDefault="0005319A" w:rsidP="0005319A">
      <w:pPr>
        <w:pStyle w:val="text"/>
      </w:pPr>
      <w:r w:rsidRPr="007864AD">
        <w:t xml:space="preserve">Nové technologie umožní komfortnější spolupráci s regionálními pracovišti i se složkami integrovaného záchranného systému. Nová zasedací místnost umožní pořádat až dvě přednášky nebo porady najednou, nezávisle na sobě. </w:t>
      </w:r>
    </w:p>
    <w:p w:rsidR="0005319A" w:rsidRPr="007864AD" w:rsidRDefault="0005319A" w:rsidP="0005319A">
      <w:pPr>
        <w:pStyle w:val="text"/>
      </w:pPr>
      <w:r w:rsidRPr="007864AD">
        <w:t>Všichni předpovědní meteorologové a hydrologové budou pohromadě v jedné budově a budou tak moci lépe kooperovat i mimo směnný provoz</w:t>
      </w:r>
      <w:r w:rsidR="0037285D">
        <w:t>.</w:t>
      </w:r>
      <w:r w:rsidRPr="007864AD">
        <w:t xml:space="preserve"> </w:t>
      </w:r>
    </w:p>
    <w:p w:rsidR="0005319A" w:rsidRDefault="0005319A" w:rsidP="0005319A">
      <w:pPr>
        <w:pStyle w:val="text"/>
      </w:pPr>
      <w:r>
        <w:t>„</w:t>
      </w:r>
      <w:r w:rsidRPr="00624DD4">
        <w:t>Stavba byla započatá v roce 2019 a celková investice, včetně nábytku, IT vybavení, venkovních úprav a parkoviště byla 130 mil</w:t>
      </w:r>
      <w:r w:rsidR="00704309">
        <w:t>.</w:t>
      </w:r>
      <w:r w:rsidRPr="00624DD4">
        <w:t xml:space="preserve"> Kč (včetně DPH).</w:t>
      </w:r>
      <w:r>
        <w:t xml:space="preserve"> </w:t>
      </w:r>
      <w:r w:rsidRPr="00624DD4">
        <w:t xml:space="preserve">Architektonický návrh budovy a interiéru vytvořil Ing. arch. Václav Kruliš, hlavní projektant stavby byl Ing. Jan </w:t>
      </w:r>
      <w:proofErr w:type="spellStart"/>
      <w:r w:rsidRPr="00624DD4">
        <w:t>Roškot</w:t>
      </w:r>
      <w:proofErr w:type="spellEnd"/>
      <w:r>
        <w:t xml:space="preserve">,“ komentuje ekonomka ČHMÚ Hana </w:t>
      </w:r>
      <w:proofErr w:type="spellStart"/>
      <w:r>
        <w:t>Návojová</w:t>
      </w:r>
      <w:proofErr w:type="spellEnd"/>
      <w:r>
        <w:t>.</w:t>
      </w:r>
      <w:r w:rsidRPr="007864AD">
        <w:t xml:space="preserve"> </w:t>
      </w:r>
    </w:p>
    <w:p w:rsidR="0037285D" w:rsidRDefault="0037285D" w:rsidP="0005319A">
      <w:pPr>
        <w:pStyle w:val="text"/>
      </w:pPr>
      <w:r w:rsidRPr="004A5B99">
        <w:t>Objekt je navržen v pasivním standardu. </w:t>
      </w:r>
    </w:p>
    <w:p w:rsidR="0037285D" w:rsidRDefault="0037285D" w:rsidP="0005319A">
      <w:pPr>
        <w:pStyle w:val="text"/>
      </w:pPr>
    </w:p>
    <w:p w:rsidR="0005319A" w:rsidRPr="007864AD" w:rsidRDefault="0005319A" w:rsidP="0005319A">
      <w:pPr>
        <w:pStyle w:val="text"/>
      </w:pPr>
      <w:r>
        <w:t xml:space="preserve"> </w:t>
      </w:r>
    </w:p>
    <w:p w:rsidR="00F979BB" w:rsidRDefault="00F979BB" w:rsidP="00114637">
      <w:pPr>
        <w:pStyle w:val="Nadpiskontakt"/>
        <w:sectPr w:rsidR="00F979BB" w:rsidSect="00972D2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99" w:right="851" w:bottom="1134" w:left="851" w:header="1020" w:footer="1701" w:gutter="0"/>
          <w:cols w:space="708"/>
          <w:titlePg/>
          <w:docGrid w:linePitch="360"/>
        </w:sectPr>
      </w:pPr>
    </w:p>
    <w:p w:rsidR="00470CCA" w:rsidRPr="00114637" w:rsidRDefault="00470CCA" w:rsidP="00114637">
      <w:pPr>
        <w:pStyle w:val="Nadpiskontakt"/>
        <w:spacing w:before="840"/>
      </w:pPr>
      <w:r w:rsidRPr="00114637">
        <w:lastRenderedPageBreak/>
        <w:t>Kontakt:</w:t>
      </w:r>
    </w:p>
    <w:p w:rsidR="00470CCA" w:rsidRPr="00114637" w:rsidRDefault="00470CCA" w:rsidP="00114637">
      <w:pPr>
        <w:pStyle w:val="kontaktjmno"/>
      </w:pPr>
      <w:r w:rsidRPr="00114637">
        <w:t>Martina Součková</w:t>
      </w:r>
    </w:p>
    <w:p w:rsidR="00470CCA" w:rsidRPr="00114637" w:rsidRDefault="00470CCA" w:rsidP="00114637">
      <w:pPr>
        <w:pStyle w:val="kontaktostatn"/>
      </w:pPr>
      <w:r w:rsidRPr="00114637">
        <w:t>manažerka komunikace</w:t>
      </w:r>
    </w:p>
    <w:p w:rsidR="00470CCA" w:rsidRPr="00114637" w:rsidRDefault="00470CCA" w:rsidP="00114637">
      <w:pPr>
        <w:pStyle w:val="kontaktostatn"/>
      </w:pPr>
      <w:r w:rsidRPr="00114637">
        <w:t>e-mail: martina.souckova@chmi.cz,</w:t>
      </w:r>
    </w:p>
    <w:p w:rsidR="00470CCA" w:rsidRPr="00114637" w:rsidRDefault="00470CCA" w:rsidP="00114637">
      <w:pPr>
        <w:pStyle w:val="kontaktostatn"/>
      </w:pPr>
      <w:r w:rsidRPr="00114637">
        <w:t>info@chmi.cz, tel.:</w:t>
      </w:r>
      <w:r w:rsidR="00962D66" w:rsidRPr="00114637">
        <w:t xml:space="preserve"> </w:t>
      </w:r>
      <w:r w:rsidRPr="00114637">
        <w:t xml:space="preserve"> 777 181 882 / 735 794 383</w:t>
      </w:r>
    </w:p>
    <w:p w:rsidR="00470CCA" w:rsidRPr="00114637" w:rsidRDefault="00470CCA" w:rsidP="00114637">
      <w:pPr>
        <w:pStyle w:val="Kontaktodborngarant"/>
      </w:pPr>
    </w:p>
    <w:p w:rsidR="00962D66" w:rsidRPr="00114637" w:rsidRDefault="00962D66" w:rsidP="00114637">
      <w:pPr>
        <w:pStyle w:val="kontaktostatn"/>
      </w:pPr>
    </w:p>
    <w:sectPr w:rsidR="00962D66" w:rsidRPr="00114637" w:rsidSect="00F979BB"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95B" w:rsidRDefault="0011095B" w:rsidP="0020378E">
      <w:r>
        <w:separator/>
      </w:r>
    </w:p>
  </w:endnote>
  <w:endnote w:type="continuationSeparator" w:id="0">
    <w:p w:rsidR="0011095B" w:rsidRDefault="0011095B" w:rsidP="0020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4CC" w:rsidRPr="007233B8" w:rsidRDefault="00A824CC" w:rsidP="00BB6218">
    <w:pPr>
      <w:pStyle w:val="Zpat"/>
      <w:tabs>
        <w:tab w:val="clear" w:pos="9072"/>
        <w:tab w:val="right" w:pos="10204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31DEA0B3" wp14:editId="44C7AF0C">
              <wp:simplePos x="0" y="0"/>
              <wp:positionH relativeFrom="column">
                <wp:posOffset>6151880</wp:posOffset>
              </wp:positionH>
              <wp:positionV relativeFrom="paragraph">
                <wp:posOffset>330200</wp:posOffset>
              </wp:positionV>
              <wp:extent cx="262255" cy="359410"/>
              <wp:effectExtent l="0" t="0" r="4445" b="2540"/>
              <wp:wrapNone/>
              <wp:docPr id="117" name="Textové pole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255" cy="3594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24CC" w:rsidRPr="00A71D39" w:rsidRDefault="00A824CC">
                          <w:pPr>
                            <w:rPr>
                              <w:color w:val="023E88"/>
                            </w:rPr>
                          </w:pPr>
                          <w:r w:rsidRPr="00A71D39">
                            <w:rPr>
                              <w:color w:val="023E88"/>
                            </w:rPr>
                            <w:fldChar w:fldCharType="begin"/>
                          </w:r>
                          <w:r w:rsidRPr="00A71D39">
                            <w:rPr>
                              <w:color w:val="023E88"/>
                            </w:rPr>
                            <w:instrText>PAGE   \* MERGEFORMAT</w:instrText>
                          </w:r>
                          <w:r w:rsidRPr="00A71D39">
                            <w:rPr>
                              <w:color w:val="023E88"/>
                            </w:rPr>
                            <w:fldChar w:fldCharType="separate"/>
                          </w:r>
                          <w:r w:rsidR="0046776C">
                            <w:rPr>
                              <w:noProof/>
                              <w:color w:val="023E88"/>
                            </w:rPr>
                            <w:t>2</w:t>
                          </w:r>
                          <w:r w:rsidRPr="00A71D39">
                            <w:rPr>
                              <w:color w:val="023E8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DEA0B3" id="_x0000_t202" coordsize="21600,21600" o:spt="202" path="m,l,21600r21600,l21600,xe">
              <v:stroke joinstyle="miter"/>
              <v:path gradientshapeok="t" o:connecttype="rect"/>
            </v:shapetype>
            <v:shape id="Textové pole 117" o:spid="_x0000_s1026" type="#_x0000_t202" style="position:absolute;margin-left:484.4pt;margin-top:26pt;width:20.6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" fillcolor="white [3201]" stroked="f" strokeweight=".5pt">
              <v:textbox>
                <w:txbxContent>
                  <w:p w:rsidR="00A824CC" w:rsidRPr="00A71D39" w:rsidRDefault="00A824CC">
                    <w:pPr>
                      <w:rPr>
                        <w:color w:val="023E88"/>
                      </w:rPr>
                    </w:pPr>
                    <w:r w:rsidRPr="00A71D39">
                      <w:rPr>
                        <w:color w:val="023E88"/>
                      </w:rPr>
                      <w:fldChar w:fldCharType="begin"/>
                    </w:r>
                    <w:r w:rsidRPr="00A71D39">
                      <w:rPr>
                        <w:color w:val="023E88"/>
                      </w:rPr>
                      <w:instrText>PAGE   \* MERGEFORMAT</w:instrText>
                    </w:r>
                    <w:r w:rsidRPr="00A71D39">
                      <w:rPr>
                        <w:color w:val="023E88"/>
                      </w:rPr>
                      <w:fldChar w:fldCharType="separate"/>
                    </w:r>
                    <w:r w:rsidR="0046776C">
                      <w:rPr>
                        <w:noProof/>
                        <w:color w:val="023E88"/>
                      </w:rPr>
                      <w:t>2</w:t>
                    </w:r>
                    <w:r w:rsidRPr="00A71D39">
                      <w:rPr>
                        <w:color w:val="023E8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4CC" w:rsidRDefault="00A824CC" w:rsidP="0020378E">
    <w:pPr>
      <w:pStyle w:val="Zpat"/>
    </w:pPr>
    <w:r w:rsidRPr="00601D2B"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876FB3C" wp14:editId="16EA0331">
          <wp:simplePos x="0" y="0"/>
          <wp:positionH relativeFrom="column">
            <wp:posOffset>3783965</wp:posOffset>
          </wp:positionH>
          <wp:positionV relativeFrom="paragraph">
            <wp:posOffset>-445304</wp:posOffset>
          </wp:positionV>
          <wp:extent cx="2577465" cy="956647"/>
          <wp:effectExtent l="0" t="0" r="0" b="0"/>
          <wp:wrapNone/>
          <wp:docPr id="4" name="Obrázek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77465" cy="95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4CC" w:rsidRDefault="00A824CC" w:rsidP="002037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95B" w:rsidRDefault="0011095B" w:rsidP="0020378E">
      <w:r>
        <w:separator/>
      </w:r>
    </w:p>
  </w:footnote>
  <w:footnote w:type="continuationSeparator" w:id="0">
    <w:p w:rsidR="0011095B" w:rsidRDefault="0011095B" w:rsidP="0020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4CC" w:rsidRPr="00AD7E7D" w:rsidRDefault="00A824CC" w:rsidP="00C8699C">
    <w:pPr>
      <w:pStyle w:val="Zhlav"/>
      <w:tabs>
        <w:tab w:val="clear" w:pos="9072"/>
        <w:tab w:val="right" w:pos="10204"/>
      </w:tabs>
    </w:pPr>
    <w:r w:rsidRPr="00AD7E7D">
      <w:t>Tisková zpráva ČHMÚ</w:t>
    </w:r>
    <w:r w:rsidRPr="00AD7E7D">
      <w:tab/>
    </w:r>
    <w:r w:rsidRPr="00AD7E7D">
      <w:tab/>
    </w:r>
    <w:r w:rsidR="00704309">
      <w:t>10</w:t>
    </w:r>
    <w:r w:rsidR="0005319A">
      <w:t>. 6.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4CC" w:rsidRDefault="00A824CC" w:rsidP="00C8699C">
    <w:pPr>
      <w:pStyle w:val="Zhlav"/>
      <w:tabs>
        <w:tab w:val="clear" w:pos="9072"/>
        <w:tab w:val="right" w:pos="10204"/>
      </w:tabs>
    </w:pPr>
    <w:r w:rsidRPr="00601D2B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B9325CB" wp14:editId="3A12E10B">
          <wp:simplePos x="0" y="0"/>
          <wp:positionH relativeFrom="margin">
            <wp:posOffset>6033135</wp:posOffset>
          </wp:positionH>
          <wp:positionV relativeFrom="margin">
            <wp:posOffset>324485</wp:posOffset>
          </wp:positionV>
          <wp:extent cx="1000125" cy="1997710"/>
          <wp:effectExtent l="0" t="0" r="9525" b="2540"/>
          <wp:wrapSquare wrapText="bothSides"/>
          <wp:docPr id="3" name="Obrázek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99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B0064">
      <w:t>Tisková zpráva ČHMÚ</w:t>
    </w:r>
    <w:r>
      <w:tab/>
    </w:r>
    <w:r>
      <w:tab/>
    </w:r>
    <w:r w:rsidR="00704309">
      <w:t>10</w:t>
    </w:r>
    <w:r w:rsidR="0005319A">
      <w:t>. 6.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4CC" w:rsidRDefault="00A824CC" w:rsidP="0020378E">
    <w:pPr>
      <w:pStyle w:val="Zhlav"/>
    </w:pPr>
    <w:r w:rsidRPr="00601D2B"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52AFA1C4" wp14:editId="1963D7AD">
          <wp:simplePos x="0" y="0"/>
          <wp:positionH relativeFrom="margin">
            <wp:posOffset>3731260</wp:posOffset>
          </wp:positionH>
          <wp:positionV relativeFrom="paragraph">
            <wp:posOffset>245110</wp:posOffset>
          </wp:positionV>
          <wp:extent cx="2411730" cy="895985"/>
          <wp:effectExtent l="0" t="0" r="762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1173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1D2B"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712DA638" wp14:editId="060B6661">
          <wp:simplePos x="0" y="0"/>
          <wp:positionH relativeFrom="margin">
            <wp:posOffset>-720090</wp:posOffset>
          </wp:positionH>
          <wp:positionV relativeFrom="paragraph">
            <wp:posOffset>423545</wp:posOffset>
          </wp:positionV>
          <wp:extent cx="2944495" cy="5888990"/>
          <wp:effectExtent l="0" t="0" r="8255" b="0"/>
          <wp:wrapTopAndBottom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588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9929F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A4FD0"/>
    <w:multiLevelType w:val="hybridMultilevel"/>
    <w:tmpl w:val="A2AACC3E"/>
    <w:lvl w:ilvl="0" w:tplc="7BA8408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9A"/>
    <w:rsid w:val="000265D3"/>
    <w:rsid w:val="0005319A"/>
    <w:rsid w:val="00061227"/>
    <w:rsid w:val="000D030E"/>
    <w:rsid w:val="000E36E6"/>
    <w:rsid w:val="00104EB3"/>
    <w:rsid w:val="0011095B"/>
    <w:rsid w:val="00110A36"/>
    <w:rsid w:val="00114637"/>
    <w:rsid w:val="00151E7D"/>
    <w:rsid w:val="001C049B"/>
    <w:rsid w:val="0020378E"/>
    <w:rsid w:val="002E44DF"/>
    <w:rsid w:val="002F2AAD"/>
    <w:rsid w:val="0037285D"/>
    <w:rsid w:val="003A47CC"/>
    <w:rsid w:val="0044154F"/>
    <w:rsid w:val="004456B9"/>
    <w:rsid w:val="004468C2"/>
    <w:rsid w:val="0046776C"/>
    <w:rsid w:val="00470CCA"/>
    <w:rsid w:val="00490102"/>
    <w:rsid w:val="004A2CA8"/>
    <w:rsid w:val="004D427D"/>
    <w:rsid w:val="005244EB"/>
    <w:rsid w:val="005609C7"/>
    <w:rsid w:val="00561446"/>
    <w:rsid w:val="005B474C"/>
    <w:rsid w:val="005C161F"/>
    <w:rsid w:val="00601D2B"/>
    <w:rsid w:val="006B6A0D"/>
    <w:rsid w:val="006B6FE3"/>
    <w:rsid w:val="006E1CBA"/>
    <w:rsid w:val="00704309"/>
    <w:rsid w:val="00717A8A"/>
    <w:rsid w:val="007233B8"/>
    <w:rsid w:val="00725102"/>
    <w:rsid w:val="007B4A47"/>
    <w:rsid w:val="00802893"/>
    <w:rsid w:val="008263E8"/>
    <w:rsid w:val="00845FA7"/>
    <w:rsid w:val="00881E41"/>
    <w:rsid w:val="0095152B"/>
    <w:rsid w:val="00962D66"/>
    <w:rsid w:val="00972D2F"/>
    <w:rsid w:val="009C368A"/>
    <w:rsid w:val="00A24CAF"/>
    <w:rsid w:val="00A71D39"/>
    <w:rsid w:val="00A72736"/>
    <w:rsid w:val="00A824CC"/>
    <w:rsid w:val="00AD7E7D"/>
    <w:rsid w:val="00AE0001"/>
    <w:rsid w:val="00B772DD"/>
    <w:rsid w:val="00BA7A56"/>
    <w:rsid w:val="00BB6218"/>
    <w:rsid w:val="00BD0B12"/>
    <w:rsid w:val="00BF0440"/>
    <w:rsid w:val="00C37660"/>
    <w:rsid w:val="00C8699C"/>
    <w:rsid w:val="00C91405"/>
    <w:rsid w:val="00CC59CE"/>
    <w:rsid w:val="00CF6231"/>
    <w:rsid w:val="00D87827"/>
    <w:rsid w:val="00DB0064"/>
    <w:rsid w:val="00DD103B"/>
    <w:rsid w:val="00E02008"/>
    <w:rsid w:val="00E13A45"/>
    <w:rsid w:val="00E606BE"/>
    <w:rsid w:val="00E66D3A"/>
    <w:rsid w:val="00ED1944"/>
    <w:rsid w:val="00F11B7F"/>
    <w:rsid w:val="00F32C5D"/>
    <w:rsid w:val="00F979BB"/>
    <w:rsid w:val="00FA17F1"/>
    <w:rsid w:val="00F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DE1684"/>
  <w15:docId w15:val="{929FB0E8-AE8A-4155-BAB1-F986A8EB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erex"/>
    <w:qFormat/>
    <w:rsid w:val="0020378E"/>
    <w:pPr>
      <w:spacing w:line="339" w:lineRule="exact"/>
    </w:pPr>
    <w:rPr>
      <w:rFonts w:ascii="Times New Roman" w:hAnsi="Times New Roman" w:cs="Times New Roman"/>
      <w:sz w:val="26"/>
      <w:szCs w:val="26"/>
    </w:rPr>
  </w:style>
  <w:style w:type="paragraph" w:styleId="Nadpis1">
    <w:name w:val="heading 1"/>
    <w:basedOn w:val="Normln"/>
    <w:next w:val="Normln"/>
    <w:link w:val="Nadpis1Char"/>
    <w:uiPriority w:val="9"/>
    <w:qFormat/>
    <w:rsid w:val="00C8699C"/>
    <w:pPr>
      <w:keepNext/>
      <w:keepLines/>
      <w:spacing w:before="1080" w:after="840" w:line="240" w:lineRule="auto"/>
      <w:outlineLvl w:val="0"/>
    </w:pPr>
    <w:rPr>
      <w:rFonts w:ascii="Arial" w:eastAsiaTheme="majorEastAsia" w:hAnsi="Arial" w:cstheme="majorBidi"/>
      <w:color w:val="023E88"/>
      <w:sz w:val="44"/>
      <w:szCs w:val="44"/>
    </w:rPr>
  </w:style>
  <w:style w:type="paragraph" w:styleId="Nadpis2">
    <w:name w:val="heading 2"/>
    <w:basedOn w:val="Normln"/>
    <w:next w:val="Normln"/>
    <w:link w:val="Nadpis2Char"/>
    <w:uiPriority w:val="9"/>
    <w:qFormat/>
    <w:rsid w:val="0044154F"/>
    <w:pPr>
      <w:spacing w:before="480" w:after="360"/>
      <w:outlineLvl w:val="1"/>
    </w:pPr>
    <w:rPr>
      <w:rFonts w:ascii="Arial" w:hAnsi="Arial" w:cs="Arial"/>
      <w:color w:val="023E88"/>
    </w:rPr>
  </w:style>
  <w:style w:type="paragraph" w:styleId="Nadpis3">
    <w:name w:val="heading 3"/>
    <w:basedOn w:val="Normln"/>
    <w:next w:val="Normln"/>
    <w:link w:val="Nadpis3Char"/>
    <w:uiPriority w:val="9"/>
    <w:qFormat/>
    <w:rsid w:val="00490102"/>
    <w:pPr>
      <w:spacing w:before="480" w:after="240"/>
      <w:outlineLvl w:val="2"/>
    </w:pPr>
    <w:rPr>
      <w:rFonts w:ascii="Arial" w:hAnsi="Arial" w:cs="Arial"/>
      <w:b/>
      <w:color w:val="023E8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699C"/>
    <w:rPr>
      <w:rFonts w:ascii="Arial" w:eastAsiaTheme="majorEastAsia" w:hAnsi="Arial" w:cstheme="majorBidi"/>
      <w:color w:val="023E88"/>
      <w:sz w:val="44"/>
      <w:szCs w:val="44"/>
    </w:rPr>
  </w:style>
  <w:style w:type="paragraph" w:styleId="Zhlav">
    <w:name w:val="header"/>
    <w:basedOn w:val="Normln"/>
    <w:link w:val="ZhlavChar"/>
    <w:uiPriority w:val="99"/>
    <w:unhideWhenUsed/>
    <w:rsid w:val="00AD7E7D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b/>
      <w:color w:val="023E88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D7E7D"/>
    <w:rPr>
      <w:rFonts w:ascii="Arial" w:hAnsi="Arial" w:cs="Arial"/>
      <w:b/>
      <w:color w:val="023E88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3B8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b/>
      <w:color w:val="023E88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233B8"/>
    <w:rPr>
      <w:rFonts w:ascii="Arial" w:hAnsi="Arial" w:cs="Arial"/>
      <w:b/>
      <w:color w:val="023E88"/>
      <w:sz w:val="20"/>
      <w:szCs w:val="20"/>
    </w:rPr>
  </w:style>
  <w:style w:type="paragraph" w:styleId="Nzev">
    <w:name w:val="Title"/>
    <w:aliases w:val="Titulni nadpis"/>
    <w:basedOn w:val="Nadpis1"/>
    <w:next w:val="Normln"/>
    <w:link w:val="NzevChar"/>
    <w:uiPriority w:val="10"/>
    <w:qFormat/>
    <w:rsid w:val="00C8699C"/>
    <w:pPr>
      <w:spacing w:before="3000"/>
    </w:pPr>
    <w:rPr>
      <w:b/>
      <w:sz w:val="72"/>
      <w:szCs w:val="72"/>
    </w:rPr>
  </w:style>
  <w:style w:type="character" w:customStyle="1" w:styleId="NzevChar">
    <w:name w:val="Název Char"/>
    <w:aliases w:val="Titulni nadpis Char"/>
    <w:basedOn w:val="Standardnpsmoodstavce"/>
    <w:link w:val="Nzev"/>
    <w:uiPriority w:val="10"/>
    <w:rsid w:val="00C8699C"/>
    <w:rPr>
      <w:rFonts w:ascii="Arial" w:eastAsiaTheme="majorEastAsia" w:hAnsi="Arial" w:cstheme="majorBidi"/>
      <w:b/>
      <w:color w:val="023E88"/>
      <w:sz w:val="72"/>
      <w:szCs w:val="72"/>
    </w:rPr>
  </w:style>
  <w:style w:type="character" w:customStyle="1" w:styleId="Nadpis2Char">
    <w:name w:val="Nadpis 2 Char"/>
    <w:basedOn w:val="Standardnpsmoodstavce"/>
    <w:link w:val="Nadpis2"/>
    <w:uiPriority w:val="9"/>
    <w:rsid w:val="0044154F"/>
    <w:rPr>
      <w:rFonts w:ascii="Arial" w:hAnsi="Arial" w:cs="Arial"/>
      <w:color w:val="023E88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90102"/>
    <w:rPr>
      <w:rFonts w:ascii="Arial" w:hAnsi="Arial" w:cs="Arial"/>
      <w:b/>
      <w:color w:val="023E88"/>
    </w:rPr>
  </w:style>
  <w:style w:type="paragraph" w:customStyle="1" w:styleId="text">
    <w:name w:val="text"/>
    <w:basedOn w:val="Normln"/>
    <w:qFormat/>
    <w:rsid w:val="00725102"/>
    <w:pPr>
      <w:spacing w:after="240" w:line="280" w:lineRule="exact"/>
      <w:jc w:val="both"/>
    </w:pPr>
    <w:rPr>
      <w:sz w:val="22"/>
      <w:szCs w:val="20"/>
    </w:rPr>
  </w:style>
  <w:style w:type="paragraph" w:styleId="Titulek">
    <w:name w:val="caption"/>
    <w:aliases w:val="Popisky obrazku/tabulek"/>
    <w:basedOn w:val="Normln"/>
    <w:next w:val="Normln"/>
    <w:uiPriority w:val="35"/>
    <w:qFormat/>
    <w:rsid w:val="00725102"/>
    <w:pPr>
      <w:spacing w:after="200" w:line="240" w:lineRule="auto"/>
    </w:pPr>
    <w:rPr>
      <w:rFonts w:ascii="Arial" w:hAnsi="Arial" w:cs="Arial"/>
      <w:i/>
      <w:iCs/>
      <w:color w:val="12275D"/>
      <w:sz w:val="20"/>
      <w:szCs w:val="18"/>
    </w:rPr>
  </w:style>
  <w:style w:type="table" w:styleId="Mkatabulky">
    <w:name w:val="Table Grid"/>
    <w:basedOn w:val="Normlntabulka"/>
    <w:uiPriority w:val="39"/>
    <w:rsid w:val="002E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tabulky">
    <w:name w:val="záhlaví tabulky"/>
    <w:basedOn w:val="Normln"/>
    <w:qFormat/>
    <w:rsid w:val="005244EB"/>
    <w:pPr>
      <w:spacing w:after="0"/>
    </w:pPr>
    <w:rPr>
      <w:rFonts w:ascii="Arial" w:hAnsi="Arial" w:cs="Arial"/>
      <w:b/>
      <w:sz w:val="16"/>
      <w:szCs w:val="16"/>
    </w:rPr>
  </w:style>
  <w:style w:type="paragraph" w:customStyle="1" w:styleId="tlotabulky">
    <w:name w:val="tělo tabulky"/>
    <w:basedOn w:val="Normln"/>
    <w:qFormat/>
    <w:rsid w:val="005244EB"/>
    <w:pPr>
      <w:spacing w:after="0"/>
    </w:pPr>
    <w:rPr>
      <w:rFonts w:ascii="Arial" w:hAnsi="Arial" w:cs="Arial"/>
      <w:sz w:val="16"/>
      <w:szCs w:val="16"/>
    </w:rPr>
  </w:style>
  <w:style w:type="paragraph" w:styleId="Citt">
    <w:name w:val="Quote"/>
    <w:aliases w:val="Citat"/>
    <w:basedOn w:val="Normln"/>
    <w:next w:val="Normln"/>
    <w:link w:val="CittChar"/>
    <w:uiPriority w:val="29"/>
    <w:qFormat/>
    <w:rsid w:val="00D87827"/>
    <w:pPr>
      <w:spacing w:before="360" w:after="360" w:line="300" w:lineRule="exact"/>
      <w:ind w:right="4111"/>
    </w:pPr>
    <w:rPr>
      <w:rFonts w:ascii="Arial" w:hAnsi="Arial" w:cs="Arial"/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aliases w:val="Citat Char"/>
    <w:basedOn w:val="Standardnpsmoodstavce"/>
    <w:link w:val="Citt"/>
    <w:uiPriority w:val="29"/>
    <w:rsid w:val="00D87827"/>
    <w:rPr>
      <w:rFonts w:ascii="Arial" w:hAnsi="Arial" w:cs="Arial"/>
      <w:i/>
      <w:iCs/>
      <w:color w:val="404040" w:themeColor="text1" w:themeTint="BF"/>
    </w:rPr>
  </w:style>
  <w:style w:type="paragraph" w:customStyle="1" w:styleId="Nadpiskontakt">
    <w:name w:val="Nadpis kontakt"/>
    <w:basedOn w:val="Normln"/>
    <w:qFormat/>
    <w:rsid w:val="00114637"/>
    <w:pPr>
      <w:spacing w:before="960" w:after="120"/>
    </w:pPr>
    <w:rPr>
      <w:rFonts w:ascii="Arial" w:hAnsi="Arial" w:cs="Arial"/>
      <w:b/>
      <w:color w:val="023E88"/>
    </w:rPr>
  </w:style>
  <w:style w:type="paragraph" w:customStyle="1" w:styleId="kontaktjmno">
    <w:name w:val="kontakt jméno"/>
    <w:basedOn w:val="Normln"/>
    <w:qFormat/>
    <w:rsid w:val="00114637"/>
    <w:pPr>
      <w:spacing w:before="60" w:after="0"/>
    </w:pPr>
    <w:rPr>
      <w:b/>
      <w:color w:val="023E88"/>
      <w:sz w:val="22"/>
    </w:rPr>
  </w:style>
  <w:style w:type="paragraph" w:customStyle="1" w:styleId="kontaktostatn">
    <w:name w:val="kontakt ostatní"/>
    <w:basedOn w:val="Normln"/>
    <w:qFormat/>
    <w:rsid w:val="00114637"/>
    <w:pPr>
      <w:spacing w:after="0" w:line="240" w:lineRule="auto"/>
    </w:pPr>
    <w:rPr>
      <w:color w:val="023E88"/>
      <w:sz w:val="22"/>
    </w:rPr>
  </w:style>
  <w:style w:type="paragraph" w:customStyle="1" w:styleId="Kontaktodborngarant">
    <w:name w:val="Kontakt odborný garant"/>
    <w:basedOn w:val="kontaktjmno"/>
    <w:qFormat/>
    <w:rsid w:val="00114637"/>
    <w:pPr>
      <w:spacing w:before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24CC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4CC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5319A"/>
    <w:pPr>
      <w:spacing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353;ablony%20a%20loga\CHMU-sablona-tiskova-zprav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A63D2-49F8-487B-8554-74750173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CHMU-sablona-tiskova-zprava.dotx</Template>
  <TotalTime>0</TotalTime>
  <Pages>3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JIŘÍ VODKA, Ing.</cp:lastModifiedBy>
  <cp:revision>3</cp:revision>
  <cp:lastPrinted>2019-12-11T08:47:00Z</cp:lastPrinted>
  <dcterms:created xsi:type="dcterms:W3CDTF">2021-06-07T06:41:00Z</dcterms:created>
  <dcterms:modified xsi:type="dcterms:W3CDTF">2021-06-14T05:27:00Z</dcterms:modified>
</cp:coreProperties>
</file>