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75ED" w14:textId="4A05FA89" w:rsidR="003C4E77" w:rsidRPr="00A3102D" w:rsidRDefault="0007265A" w:rsidP="00A3102D">
      <w:pPr>
        <w:spacing w:line="259" w:lineRule="auto"/>
        <w:ind w:right="142"/>
        <w:rPr>
          <w:rFonts w:ascii="Arial" w:eastAsia="MS Gothic" w:hAnsi="Arial"/>
          <w:b/>
          <w:color w:val="14387F"/>
          <w:sz w:val="80"/>
          <w:szCs w:val="80"/>
          <w:lang w:eastAsia="ar-SA"/>
        </w:rPr>
      </w:pPr>
      <w:r>
        <w:rPr>
          <w:rFonts w:ascii="Arial" w:eastAsia="MS Gothic" w:hAnsi="Arial"/>
          <w:b/>
          <w:color w:val="14387F"/>
          <w:sz w:val="80"/>
          <w:szCs w:val="80"/>
          <w:lang w:eastAsia="ar-SA"/>
        </w:rPr>
        <w:t>Druhá p</w:t>
      </w:r>
      <w:r w:rsidR="00A3102D" w:rsidRPr="00A3102D">
        <w:rPr>
          <w:rFonts w:ascii="Arial" w:eastAsia="MS Gothic" w:hAnsi="Arial"/>
          <w:b/>
          <w:color w:val="14387F"/>
          <w:sz w:val="80"/>
          <w:szCs w:val="80"/>
          <w:lang w:eastAsia="ar-SA"/>
        </w:rPr>
        <w:t>ředběžná zpráva s</w:t>
      </w:r>
      <w:r w:rsidR="002E0088">
        <w:rPr>
          <w:rFonts w:ascii="Arial" w:eastAsia="MS Gothic" w:hAnsi="Arial"/>
          <w:b/>
          <w:color w:val="14387F"/>
          <w:sz w:val="80"/>
          <w:szCs w:val="80"/>
          <w:lang w:eastAsia="ar-SA"/>
        </w:rPr>
        <w:t> </w:t>
      </w:r>
      <w:r w:rsidR="00A3102D" w:rsidRPr="00A3102D">
        <w:rPr>
          <w:rFonts w:ascii="Arial" w:eastAsia="MS Gothic" w:hAnsi="Arial"/>
          <w:b/>
          <w:color w:val="14387F"/>
          <w:sz w:val="80"/>
          <w:szCs w:val="80"/>
          <w:lang w:eastAsia="ar-SA"/>
        </w:rPr>
        <w:t>hodnocením kvality ovzduší za rok 202</w:t>
      </w:r>
      <w:r w:rsidR="008070FD">
        <w:rPr>
          <w:rFonts w:ascii="Arial" w:eastAsia="MS Gothic" w:hAnsi="Arial"/>
          <w:b/>
          <w:color w:val="14387F"/>
          <w:sz w:val="80"/>
          <w:szCs w:val="80"/>
          <w:lang w:eastAsia="ar-SA"/>
        </w:rPr>
        <w:t>4</w:t>
      </w:r>
    </w:p>
    <w:p w14:paraId="3974D1A5" w14:textId="6CB8D83E" w:rsidR="006D48AD" w:rsidRDefault="006D48AD" w:rsidP="006D48AD">
      <w:pPr>
        <w:pStyle w:val="docdata"/>
        <w:spacing w:before="0" w:beforeAutospacing="0" w:after="720" w:afterAutospacing="0" w:line="288" w:lineRule="auto"/>
        <w:rPr>
          <w:rFonts w:ascii="Arial" w:hAnsi="Arial" w:cs="Arial"/>
          <w:color w:val="14387F"/>
        </w:rPr>
      </w:pPr>
      <w:r>
        <w:rPr>
          <w:rFonts w:ascii="Arial" w:hAnsi="Arial" w:cs="Arial"/>
          <w:color w:val="14387F"/>
        </w:rPr>
        <w:t>Praha 15. 5</w:t>
      </w:r>
      <w:r>
        <w:rPr>
          <w:rFonts w:ascii="Arial" w:hAnsi="Arial" w:cs="Arial"/>
          <w:color w:val="14387F"/>
        </w:rPr>
        <w:t>. 2025</w:t>
      </w:r>
      <w:bookmarkStart w:id="0" w:name="_GoBack"/>
      <w:bookmarkEnd w:id="0"/>
    </w:p>
    <w:p w14:paraId="18DEE906" w14:textId="77777777" w:rsidR="006D48AD" w:rsidRDefault="008070FD" w:rsidP="006D48AD">
      <w:pPr>
        <w:pStyle w:val="docdata"/>
        <w:spacing w:before="0" w:beforeAutospacing="0" w:after="720" w:afterAutospacing="0" w:line="288" w:lineRule="auto"/>
        <w:rPr>
          <w:rFonts w:eastAsia="Calibri"/>
          <w:b/>
          <w:color w:val="14387F"/>
          <w:sz w:val="22"/>
          <w:szCs w:val="20"/>
        </w:rPr>
      </w:pPr>
      <w:r w:rsidRPr="008070FD">
        <w:rPr>
          <w:rFonts w:eastAsia="Calibri"/>
          <w:b/>
          <w:color w:val="14387F"/>
          <w:sz w:val="22"/>
          <w:szCs w:val="20"/>
        </w:rPr>
        <w:t xml:space="preserve">Na základě předběžné analýzy dat z manuálního měřicího monitoringu </w:t>
      </w:r>
      <w:proofErr w:type="spellStart"/>
      <w:r w:rsidRPr="008070FD">
        <w:rPr>
          <w:rFonts w:eastAsia="Calibri"/>
          <w:b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b/>
          <w:color w:val="14387F"/>
          <w:sz w:val="22"/>
          <w:szCs w:val="20"/>
        </w:rPr>
        <w:t>[</w:t>
      </w:r>
      <w:r w:rsidRPr="008070FD">
        <w:rPr>
          <w:rFonts w:eastAsia="Calibri"/>
          <w:b/>
          <w:i/>
          <w:color w:val="14387F"/>
          <w:sz w:val="22"/>
          <w:szCs w:val="20"/>
        </w:rPr>
        <w:t>a</w:t>
      </w:r>
      <w:r w:rsidRPr="008070FD">
        <w:rPr>
          <w:rFonts w:eastAsia="Calibri"/>
          <w:b/>
          <w:color w:val="14387F"/>
          <w:sz w:val="22"/>
          <w:szCs w:val="20"/>
        </w:rPr>
        <w:t>]pyrenu, těžkých kovů (arsen, kadmium, nikl a olovo) a benzenu v roce 2024, která doplňuje předběžnou analýzu dat ze stanic s automatizovaným měřicím programem</w:t>
      </w:r>
      <w:r>
        <w:rPr>
          <w:rFonts w:eastAsia="Calibri"/>
          <w:b/>
          <w:color w:val="14387F"/>
          <w:sz w:val="22"/>
          <w:szCs w:val="20"/>
        </w:rPr>
        <w:t>,</w:t>
      </w:r>
      <w:r w:rsidRPr="008070FD">
        <w:rPr>
          <w:rFonts w:eastAsia="Calibri"/>
          <w:b/>
          <w:color w:val="14387F"/>
          <w:sz w:val="22"/>
          <w:szCs w:val="20"/>
        </w:rPr>
        <w:t xml:space="preserve"> lze konstatovat, že rok 2024 bude zařazen mezi roky s vyhovující kvalitou ovzduší. Koncentrace sledovaných znečišťujících látek – s výjimkou přízemního ozonu a </w:t>
      </w:r>
      <w:proofErr w:type="spellStart"/>
      <w:r w:rsidRPr="008070FD">
        <w:rPr>
          <w:rFonts w:eastAsia="Calibri"/>
          <w:b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b/>
          <w:color w:val="14387F"/>
          <w:sz w:val="22"/>
          <w:szCs w:val="20"/>
        </w:rPr>
        <w:t>[</w:t>
      </w:r>
      <w:r w:rsidRPr="008070FD">
        <w:rPr>
          <w:rFonts w:eastAsia="Calibri"/>
          <w:b/>
          <w:i/>
          <w:color w:val="14387F"/>
          <w:sz w:val="22"/>
          <w:szCs w:val="20"/>
        </w:rPr>
        <w:t>a</w:t>
      </w:r>
      <w:r w:rsidRPr="008070FD">
        <w:rPr>
          <w:rFonts w:eastAsia="Calibri"/>
          <w:b/>
          <w:color w:val="14387F"/>
          <w:sz w:val="22"/>
          <w:szCs w:val="20"/>
        </w:rPr>
        <w:t>]pyrenu – nepřekročily současně platné legislativní limity. Většina těchto látek dosáhla nejnižších nebo druhých nejnižších hodnot za dobu sledování.</w:t>
      </w:r>
    </w:p>
    <w:p w14:paraId="3811D1D4" w14:textId="77777777" w:rsidR="006D48AD" w:rsidRDefault="008070FD" w:rsidP="007272F4">
      <w:pPr>
        <w:pStyle w:val="docdata"/>
        <w:spacing w:before="0" w:beforeAutospacing="0" w:after="360" w:afterAutospacing="0" w:line="288" w:lineRule="auto"/>
        <w:rPr>
          <w:rFonts w:eastAsia="Calibri"/>
          <w:color w:val="14387F"/>
          <w:sz w:val="22"/>
          <w:szCs w:val="20"/>
        </w:rPr>
      </w:pPr>
      <w:r w:rsidRPr="008070FD">
        <w:rPr>
          <w:rFonts w:eastAsia="Calibri"/>
          <w:color w:val="14387F"/>
          <w:sz w:val="22"/>
        </w:rPr>
        <w:t xml:space="preserve">V případě </w:t>
      </w:r>
      <w:proofErr w:type="spellStart"/>
      <w:r w:rsidRPr="008070FD">
        <w:rPr>
          <w:rFonts w:eastAsia="Calibri"/>
          <w:color w:val="14387F"/>
          <w:sz w:val="22"/>
        </w:rPr>
        <w:t>benzo</w:t>
      </w:r>
      <w:proofErr w:type="spellEnd"/>
      <w:r w:rsidRPr="008070FD">
        <w:rPr>
          <w:rFonts w:eastAsia="Calibri"/>
          <w:color w:val="14387F"/>
          <w:sz w:val="22"/>
        </w:rPr>
        <w:t>[</w:t>
      </w:r>
      <w:r w:rsidRPr="008070FD">
        <w:rPr>
          <w:rFonts w:eastAsia="Calibri"/>
          <w:i/>
          <w:color w:val="14387F"/>
          <w:sz w:val="22"/>
        </w:rPr>
        <w:t>a</w:t>
      </w:r>
      <w:r w:rsidRPr="008070FD">
        <w:rPr>
          <w:rFonts w:eastAsia="Calibri"/>
          <w:color w:val="14387F"/>
          <w:sz w:val="22"/>
        </w:rPr>
        <w:t xml:space="preserve">]pyrenu došlo v roce 2024 dle předběžných údajů k překročení ročního imisního limitu na cca 34 % stanic, tj. na 21 z celkového počtu 62 stanic. Nadlimitní koncentrace byly zaznamenány </w:t>
      </w:r>
      <w:r w:rsidRPr="008070FD">
        <w:rPr>
          <w:rFonts w:eastAsia="Calibri"/>
          <w:color w:val="14387F"/>
          <w:sz w:val="22"/>
          <w:szCs w:val="20"/>
        </w:rPr>
        <w:t>především v</w:t>
      </w:r>
      <w:r>
        <w:rPr>
          <w:rFonts w:eastAsia="Calibri"/>
          <w:color w:val="14387F"/>
          <w:sz w:val="22"/>
          <w:szCs w:val="20"/>
        </w:rPr>
        <w:t> Moravskoslezském kraji.</w:t>
      </w:r>
      <w:r w:rsidRPr="008070FD">
        <w:rPr>
          <w:rFonts w:eastAsia="Calibri"/>
          <w:color w:val="14387F"/>
          <w:sz w:val="22"/>
        </w:rPr>
        <w:t xml:space="preserve"> </w:t>
      </w:r>
      <w:r w:rsidRPr="008070FD">
        <w:rPr>
          <w:rFonts w:eastAsia="Calibri"/>
          <w:color w:val="14387F"/>
          <w:sz w:val="22"/>
          <w:szCs w:val="20"/>
        </w:rPr>
        <w:t xml:space="preserve">Nejvyšší roční průměrná koncentrace </w:t>
      </w:r>
      <w:proofErr w:type="spellStart"/>
      <w:r w:rsidRPr="008070FD">
        <w:rPr>
          <w:rFonts w:eastAsia="Calibri"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color w:val="14387F"/>
          <w:sz w:val="22"/>
          <w:szCs w:val="20"/>
        </w:rPr>
        <w:t>[</w:t>
      </w:r>
      <w:r w:rsidRPr="008070FD">
        <w:rPr>
          <w:rFonts w:eastAsia="Calibri"/>
          <w:i/>
          <w:color w:val="14387F"/>
          <w:sz w:val="22"/>
          <w:szCs w:val="20"/>
        </w:rPr>
        <w:t>a</w:t>
      </w:r>
      <w:r w:rsidRPr="008070FD">
        <w:rPr>
          <w:rFonts w:eastAsia="Calibri"/>
          <w:color w:val="14387F"/>
          <w:sz w:val="22"/>
          <w:szCs w:val="20"/>
        </w:rPr>
        <w:t xml:space="preserve">]pyrenu byla zjištěna na venkovské stanici </w:t>
      </w:r>
      <w:proofErr w:type="spellStart"/>
      <w:r w:rsidRPr="008070FD">
        <w:rPr>
          <w:rFonts w:eastAsia="Calibri"/>
          <w:color w:val="14387F"/>
          <w:sz w:val="22"/>
          <w:szCs w:val="20"/>
        </w:rPr>
        <w:t>Věřňovice</w:t>
      </w:r>
      <w:proofErr w:type="spellEnd"/>
      <w:r w:rsidRPr="008070FD">
        <w:rPr>
          <w:rFonts w:eastAsia="Calibri"/>
          <w:color w:val="14387F"/>
          <w:sz w:val="22"/>
          <w:szCs w:val="20"/>
        </w:rPr>
        <w:t>-Dolní Lutyně (3,1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 xml:space="preserve">m⁻³). Mimo oblast Moravskoslezského kraje byly nadlimitní koncentrace </w:t>
      </w:r>
      <w:proofErr w:type="spellStart"/>
      <w:r w:rsidRPr="008070FD">
        <w:rPr>
          <w:rFonts w:eastAsia="Calibri"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color w:val="14387F"/>
          <w:sz w:val="22"/>
          <w:szCs w:val="20"/>
        </w:rPr>
        <w:t>[</w:t>
      </w:r>
      <w:r w:rsidRPr="008070FD">
        <w:rPr>
          <w:rFonts w:eastAsia="Calibri"/>
          <w:i/>
          <w:color w:val="14387F"/>
          <w:sz w:val="22"/>
          <w:szCs w:val="20"/>
        </w:rPr>
        <w:t>a</w:t>
      </w:r>
      <w:r w:rsidRPr="008070FD">
        <w:rPr>
          <w:rFonts w:eastAsia="Calibri"/>
          <w:color w:val="14387F"/>
          <w:sz w:val="22"/>
          <w:szCs w:val="20"/>
        </w:rPr>
        <w:t>]pyrenu tradičně zaznamenány na stanicích Valašské Meziříčí a Kladno-</w:t>
      </w:r>
      <w:proofErr w:type="spellStart"/>
      <w:r w:rsidRPr="008070FD">
        <w:rPr>
          <w:rFonts w:eastAsia="Calibri"/>
          <w:color w:val="14387F"/>
          <w:sz w:val="22"/>
          <w:szCs w:val="20"/>
        </w:rPr>
        <w:t>Švermov</w:t>
      </w:r>
      <w:proofErr w:type="spellEnd"/>
      <w:r w:rsidRPr="008070FD">
        <w:rPr>
          <w:rFonts w:eastAsia="Calibri"/>
          <w:color w:val="14387F"/>
          <w:sz w:val="22"/>
          <w:szCs w:val="20"/>
        </w:rPr>
        <w:t xml:space="preserve"> a na dalších lokalitách zaměřených na </w:t>
      </w:r>
      <w:r w:rsidR="00794F3A">
        <w:rPr>
          <w:rFonts w:eastAsia="Calibri"/>
          <w:color w:val="14387F"/>
          <w:sz w:val="22"/>
          <w:szCs w:val="20"/>
        </w:rPr>
        <w:t>znečištění ovzduší pocházející</w:t>
      </w:r>
      <w:r w:rsidRPr="008070FD">
        <w:rPr>
          <w:rFonts w:eastAsia="Calibri"/>
          <w:color w:val="14387F"/>
          <w:sz w:val="22"/>
          <w:szCs w:val="20"/>
        </w:rPr>
        <w:t xml:space="preserve"> převážně z lokálního vytápění (tzv. vesnické </w:t>
      </w:r>
      <w:proofErr w:type="spellStart"/>
      <w:r w:rsidRPr="008070FD">
        <w:rPr>
          <w:rFonts w:eastAsia="Calibri"/>
          <w:color w:val="14387F"/>
          <w:sz w:val="22"/>
          <w:szCs w:val="20"/>
        </w:rPr>
        <w:t>hotspoty</w:t>
      </w:r>
      <w:proofErr w:type="spellEnd"/>
      <w:r w:rsidRPr="008070FD">
        <w:rPr>
          <w:rFonts w:eastAsia="Calibri"/>
          <w:color w:val="14387F"/>
          <w:sz w:val="22"/>
          <w:szCs w:val="20"/>
        </w:rPr>
        <w:t>). Mezi tyto lokality patří Bavorov (2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m⁻³), Dobříš (1,4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m⁻³), Děčín (1,3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m⁻³), Letohrad (1,3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m⁻³), Třešť (1,2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m⁻³), Staňkov (1,1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 a Broumov (1,1 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m⁻³). Naměřené hodnoty potvrdily negativní dopad vytápění domácností, zejména spalování uhlí v zastaralých typech kotlů, na kvalitu ovzduší v daných lokalitách.</w:t>
      </w:r>
    </w:p>
    <w:p w14:paraId="6F0D7DBB" w14:textId="0DD4CEE5" w:rsidR="008070FD" w:rsidRPr="006D48AD" w:rsidRDefault="008070FD" w:rsidP="007272F4">
      <w:pPr>
        <w:pStyle w:val="docdata"/>
        <w:spacing w:before="0" w:beforeAutospacing="0" w:after="360" w:afterAutospacing="0" w:line="288" w:lineRule="auto"/>
      </w:pPr>
      <w:r w:rsidRPr="008070FD">
        <w:rPr>
          <w:rFonts w:eastAsia="Calibri"/>
          <w:color w:val="14387F"/>
          <w:sz w:val="22"/>
          <w:szCs w:val="20"/>
        </w:rPr>
        <w:t xml:space="preserve">V roce 2024 zůstaly koncentrace </w:t>
      </w:r>
      <w:proofErr w:type="spellStart"/>
      <w:r w:rsidRPr="008070FD">
        <w:rPr>
          <w:rFonts w:eastAsia="Calibri"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color w:val="14387F"/>
          <w:sz w:val="22"/>
          <w:szCs w:val="20"/>
        </w:rPr>
        <w:t>[</w:t>
      </w:r>
      <w:r w:rsidRPr="008070FD">
        <w:rPr>
          <w:rFonts w:eastAsia="Calibri"/>
          <w:i/>
          <w:color w:val="14387F"/>
          <w:sz w:val="22"/>
          <w:szCs w:val="20"/>
        </w:rPr>
        <w:t>a</w:t>
      </w:r>
      <w:r w:rsidRPr="008070FD">
        <w:rPr>
          <w:rFonts w:eastAsia="Calibri"/>
          <w:color w:val="14387F"/>
          <w:sz w:val="22"/>
          <w:szCs w:val="20"/>
        </w:rPr>
        <w:t xml:space="preserve">]pyrenu v ovzduší na stejně nízké úrovni jako v předchozím roce 2023. Jednalo se o druhé nejnižší hodnoty za celé období měření od roku 2005. K významnému poklesu koncentrace </w:t>
      </w:r>
      <w:proofErr w:type="spellStart"/>
      <w:r w:rsidRPr="008070FD">
        <w:rPr>
          <w:rFonts w:eastAsia="Calibri"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color w:val="14387F"/>
          <w:sz w:val="22"/>
          <w:szCs w:val="20"/>
        </w:rPr>
        <w:t>[</w:t>
      </w:r>
      <w:r w:rsidRPr="008070FD">
        <w:rPr>
          <w:rFonts w:eastAsia="Calibri"/>
          <w:i/>
          <w:color w:val="14387F"/>
          <w:sz w:val="22"/>
          <w:szCs w:val="20"/>
        </w:rPr>
        <w:t>a</w:t>
      </w:r>
      <w:r w:rsidRPr="008070FD">
        <w:rPr>
          <w:rFonts w:eastAsia="Calibri"/>
          <w:color w:val="14387F"/>
          <w:sz w:val="22"/>
          <w:szCs w:val="20"/>
        </w:rPr>
        <w:t xml:space="preserve">]pyrenu v ovzduší přispěla zejména opatření ke </w:t>
      </w:r>
      <w:r w:rsidR="00794F3A">
        <w:rPr>
          <w:rFonts w:eastAsia="Calibri"/>
          <w:color w:val="14387F"/>
          <w:sz w:val="22"/>
          <w:szCs w:val="20"/>
        </w:rPr>
        <w:t>zlepšení kvality ovzduší, např. </w:t>
      </w:r>
      <w:r w:rsidRPr="008070FD">
        <w:rPr>
          <w:rFonts w:eastAsia="Calibri"/>
          <w:color w:val="14387F"/>
          <w:sz w:val="22"/>
          <w:szCs w:val="20"/>
        </w:rPr>
        <w:t xml:space="preserve">obnova kotlů v domácnostech a přechod na alternativní zdroje tepla. Zákaz provozu kotlů na tuhá paliva emisní třídy 1 nebo 2 (tzv. neekologických kotlů) s platností od 1. září 2024 a energetická krize uspíšily pořízení nových alternativních zdrojů tepla v domácnostech. Zlepšení kvality ovzduší napomohly i atypické meteorologické podmínky v zimních měsících, zejména v únoru, kdy panovaly nadprůměrné teploty a velmi příznivé rozptylové podmínky. V ostravském regionu se navíc významně projevil vliv ukončení prvovýroby ve společnosti </w:t>
      </w:r>
      <w:proofErr w:type="spellStart"/>
      <w:r w:rsidRPr="008070FD">
        <w:rPr>
          <w:rFonts w:eastAsia="Calibri"/>
          <w:color w:val="14387F"/>
          <w:sz w:val="22"/>
          <w:szCs w:val="20"/>
        </w:rPr>
        <w:t>Liberty</w:t>
      </w:r>
      <w:proofErr w:type="spellEnd"/>
      <w:r w:rsidRPr="008070FD">
        <w:rPr>
          <w:rFonts w:eastAsia="Calibri"/>
          <w:color w:val="14387F"/>
          <w:sz w:val="22"/>
          <w:szCs w:val="20"/>
        </w:rPr>
        <w:t xml:space="preserve"> Ostrava a.s., stejně jako pok</w:t>
      </w:r>
      <w:r w:rsidR="00794F3A">
        <w:rPr>
          <w:rFonts w:eastAsia="Calibri"/>
          <w:color w:val="14387F"/>
          <w:sz w:val="22"/>
          <w:szCs w:val="20"/>
        </w:rPr>
        <w:t xml:space="preserve">les přeshraničního </w:t>
      </w:r>
      <w:r w:rsidR="00794F3A">
        <w:rPr>
          <w:rFonts w:eastAsia="Calibri"/>
          <w:color w:val="14387F"/>
          <w:sz w:val="22"/>
          <w:szCs w:val="20"/>
        </w:rPr>
        <w:lastRenderedPageBreak/>
        <w:t>znečištění z </w:t>
      </w:r>
      <w:r w:rsidRPr="008070FD">
        <w:rPr>
          <w:rFonts w:eastAsia="Calibri"/>
          <w:color w:val="14387F"/>
          <w:sz w:val="22"/>
          <w:szCs w:val="20"/>
        </w:rPr>
        <w:t>Polska, kde obdobně jako v České republice probíhají opatření směřující ke zlepšení kvality ovzduší.</w:t>
      </w:r>
    </w:p>
    <w:p w14:paraId="739D5369" w14:textId="7EF45BFD" w:rsidR="008070FD" w:rsidRPr="008070FD" w:rsidRDefault="008070FD" w:rsidP="008070FD">
      <w:pPr>
        <w:spacing w:before="120" w:after="120" w:line="264" w:lineRule="auto"/>
        <w:jc w:val="both"/>
        <w:rPr>
          <w:rFonts w:eastAsia="Calibri"/>
          <w:color w:val="14387F"/>
          <w:sz w:val="22"/>
          <w:szCs w:val="20"/>
        </w:rPr>
      </w:pPr>
      <w:r w:rsidRPr="008070FD">
        <w:rPr>
          <w:rFonts w:eastAsia="Calibri"/>
          <w:color w:val="14387F"/>
          <w:sz w:val="22"/>
          <w:szCs w:val="20"/>
        </w:rPr>
        <w:t xml:space="preserve">Navzdory postupnému zlepšování kvality ovzduší stále dochází na některých měřicích stanicích k překračování imisního limitu pro </w:t>
      </w:r>
      <w:proofErr w:type="spellStart"/>
      <w:r w:rsidRPr="008070FD">
        <w:rPr>
          <w:rFonts w:eastAsia="Calibri"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color w:val="14387F"/>
          <w:sz w:val="22"/>
          <w:szCs w:val="20"/>
        </w:rPr>
        <w:t>[</w:t>
      </w:r>
      <w:r w:rsidRPr="008070FD">
        <w:rPr>
          <w:rFonts w:eastAsia="Calibri"/>
          <w:i/>
          <w:color w:val="14387F"/>
          <w:sz w:val="22"/>
          <w:szCs w:val="20"/>
        </w:rPr>
        <w:t>a</w:t>
      </w:r>
      <w:r w:rsidRPr="008070FD">
        <w:rPr>
          <w:rFonts w:eastAsia="Calibri"/>
          <w:color w:val="14387F"/>
          <w:sz w:val="22"/>
          <w:szCs w:val="20"/>
        </w:rPr>
        <w:t xml:space="preserve">]pyren, a to zejména v souvislosti s méně ekologickým vytápěním domácností. Nadlimitní koncentrace lze očekávat především v obcích s vyšším podílem vytápění pevnými palivy, která představují hlavní zdroj </w:t>
      </w:r>
      <w:proofErr w:type="spellStart"/>
      <w:r w:rsidRPr="008070FD">
        <w:rPr>
          <w:rFonts w:eastAsia="Calibri"/>
          <w:color w:val="14387F"/>
          <w:sz w:val="22"/>
          <w:szCs w:val="20"/>
        </w:rPr>
        <w:t>benzo</w:t>
      </w:r>
      <w:proofErr w:type="spellEnd"/>
      <w:r w:rsidRPr="008070FD">
        <w:rPr>
          <w:rFonts w:eastAsia="Calibri"/>
          <w:color w:val="14387F"/>
          <w:sz w:val="22"/>
          <w:szCs w:val="20"/>
        </w:rPr>
        <w:t>[</w:t>
      </w:r>
      <w:r w:rsidRPr="008070FD">
        <w:rPr>
          <w:rFonts w:eastAsia="Calibri"/>
          <w:i/>
          <w:color w:val="14387F"/>
          <w:sz w:val="22"/>
          <w:szCs w:val="20"/>
        </w:rPr>
        <w:t>a</w:t>
      </w:r>
      <w:r w:rsidRPr="008070FD">
        <w:rPr>
          <w:rFonts w:eastAsia="Calibri"/>
          <w:color w:val="14387F"/>
          <w:sz w:val="22"/>
          <w:szCs w:val="20"/>
        </w:rPr>
        <w:t xml:space="preserve">]pyrenu v ovzduší. Z těchto důvodů je pokračování a rozšiřování opatření na zlepšení kvality ovzduší i v následujících letech více než žádoucí. </w:t>
      </w:r>
    </w:p>
    <w:p w14:paraId="7595D34F" w14:textId="02A27B36" w:rsidR="008070FD" w:rsidRPr="008070FD" w:rsidRDefault="008070FD" w:rsidP="008070FD">
      <w:pPr>
        <w:spacing w:before="120" w:after="120" w:line="264" w:lineRule="auto"/>
        <w:jc w:val="both"/>
        <w:rPr>
          <w:rFonts w:eastAsia="Calibri"/>
          <w:color w:val="14387F"/>
          <w:sz w:val="22"/>
          <w:szCs w:val="20"/>
        </w:rPr>
      </w:pPr>
      <w:r w:rsidRPr="008070FD">
        <w:rPr>
          <w:rFonts w:eastAsia="Calibri"/>
          <w:color w:val="14387F"/>
          <w:sz w:val="22"/>
          <w:szCs w:val="20"/>
        </w:rPr>
        <w:t>Roční imisní limit benzenu (5 µg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</w:t>
      </w:r>
      <w:r w:rsidRPr="008070FD">
        <w:rPr>
          <w:rFonts w:eastAsia="Calibri"/>
          <w:color w:val="14387F"/>
          <w:sz w:val="22"/>
          <w:szCs w:val="20"/>
          <w:vertAlign w:val="superscript"/>
        </w:rPr>
        <w:t>−3</w:t>
      </w:r>
      <w:r w:rsidRPr="008070FD">
        <w:rPr>
          <w:rFonts w:eastAsia="Calibri"/>
          <w:color w:val="14387F"/>
          <w:sz w:val="22"/>
          <w:szCs w:val="20"/>
        </w:rPr>
        <w:t>) nebyl v roce 2024 překročen na ž</w:t>
      </w:r>
      <w:r w:rsidR="00794F3A">
        <w:rPr>
          <w:rFonts w:eastAsia="Calibri"/>
          <w:color w:val="14387F"/>
          <w:sz w:val="22"/>
          <w:szCs w:val="20"/>
        </w:rPr>
        <w:t>ádné z 37 stanic. Na žádné z 53 </w:t>
      </w:r>
      <w:r w:rsidRPr="008070FD">
        <w:rPr>
          <w:rFonts w:eastAsia="Calibri"/>
          <w:color w:val="14387F"/>
          <w:sz w:val="22"/>
          <w:szCs w:val="20"/>
        </w:rPr>
        <w:t>stanic nebyl překročen ani roční imisní limit arsenu (6 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</w:t>
      </w:r>
      <w:r w:rsidRPr="008070FD">
        <w:rPr>
          <w:rFonts w:eastAsia="Calibri"/>
          <w:color w:val="14387F"/>
          <w:sz w:val="22"/>
          <w:szCs w:val="20"/>
          <w:vertAlign w:val="superscript"/>
        </w:rPr>
        <w:t>−3</w:t>
      </w:r>
      <w:r w:rsidRPr="008070FD">
        <w:rPr>
          <w:rFonts w:eastAsia="Calibri"/>
          <w:color w:val="14387F"/>
          <w:sz w:val="22"/>
          <w:szCs w:val="20"/>
        </w:rPr>
        <w:t>), kadmia (5 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</w:t>
      </w:r>
      <w:r w:rsidRPr="008070FD">
        <w:rPr>
          <w:rFonts w:eastAsia="Calibri"/>
          <w:color w:val="14387F"/>
          <w:sz w:val="22"/>
          <w:szCs w:val="20"/>
          <w:vertAlign w:val="superscript"/>
        </w:rPr>
        <w:t>−3</w:t>
      </w:r>
      <w:r w:rsidRPr="008070FD">
        <w:rPr>
          <w:rFonts w:eastAsia="Calibri"/>
          <w:color w:val="14387F"/>
          <w:sz w:val="22"/>
          <w:szCs w:val="20"/>
        </w:rPr>
        <w:t>), niklu (20 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</w:t>
      </w:r>
      <w:r w:rsidRPr="008070FD">
        <w:rPr>
          <w:rFonts w:eastAsia="Calibri"/>
          <w:color w:val="14387F"/>
          <w:sz w:val="22"/>
          <w:szCs w:val="20"/>
          <w:vertAlign w:val="superscript"/>
        </w:rPr>
        <w:t>−3</w:t>
      </w:r>
      <w:r w:rsidRPr="008070FD">
        <w:rPr>
          <w:rFonts w:eastAsia="Calibri"/>
          <w:color w:val="14387F"/>
          <w:sz w:val="22"/>
          <w:szCs w:val="20"/>
        </w:rPr>
        <w:t>) a olova (500 ng</w:t>
      </w:r>
      <w:r w:rsidRPr="008070FD">
        <w:rPr>
          <w:rFonts w:ascii="Cambria Math" w:eastAsia="Calibri" w:hAnsi="Cambria Math" w:cs="Cambria Math"/>
          <w:color w:val="14387F"/>
          <w:sz w:val="22"/>
          <w:szCs w:val="20"/>
        </w:rPr>
        <w:t>⋅</w:t>
      </w:r>
      <w:r w:rsidRPr="008070FD">
        <w:rPr>
          <w:rFonts w:eastAsia="Calibri"/>
          <w:color w:val="14387F"/>
          <w:sz w:val="22"/>
          <w:szCs w:val="20"/>
        </w:rPr>
        <w:t>m</w:t>
      </w:r>
      <w:r w:rsidRPr="008070FD">
        <w:rPr>
          <w:rFonts w:eastAsia="Calibri"/>
          <w:color w:val="14387F"/>
          <w:sz w:val="22"/>
          <w:szCs w:val="20"/>
          <w:vertAlign w:val="superscript"/>
        </w:rPr>
        <w:t>−3</w:t>
      </w:r>
      <w:r w:rsidRPr="008070FD">
        <w:rPr>
          <w:rFonts w:eastAsia="Calibri"/>
          <w:color w:val="14387F"/>
          <w:sz w:val="22"/>
          <w:szCs w:val="20"/>
        </w:rPr>
        <w:t>).</w:t>
      </w:r>
    </w:p>
    <w:p w14:paraId="2D0C0702" w14:textId="77777777" w:rsidR="008248FA" w:rsidRDefault="008248FA" w:rsidP="0007265A">
      <w:pPr>
        <w:spacing w:line="276" w:lineRule="auto"/>
        <w:ind w:right="142"/>
        <w:jc w:val="both"/>
        <w:rPr>
          <w:color w:val="14387F"/>
          <w:sz w:val="22"/>
          <w:szCs w:val="22"/>
        </w:rPr>
      </w:pPr>
    </w:p>
    <w:p w14:paraId="0683962B" w14:textId="77777777" w:rsidR="003927B2" w:rsidRDefault="003927B2" w:rsidP="0007265A">
      <w:pPr>
        <w:spacing w:line="276" w:lineRule="auto"/>
        <w:ind w:right="142"/>
        <w:jc w:val="both"/>
        <w:rPr>
          <w:color w:val="14387F"/>
          <w:sz w:val="22"/>
          <w:szCs w:val="22"/>
        </w:rPr>
      </w:pPr>
    </w:p>
    <w:p w14:paraId="0124A712" w14:textId="064FF371" w:rsidR="003927B2" w:rsidRDefault="009C1A90" w:rsidP="0007265A">
      <w:pPr>
        <w:spacing w:line="276" w:lineRule="auto"/>
        <w:ind w:right="142"/>
        <w:jc w:val="both"/>
        <w:rPr>
          <w:color w:val="14387F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443AE375" wp14:editId="0BDE2207">
            <wp:extent cx="5850890" cy="2484096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84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1DCB3" w14:textId="77777777" w:rsidR="009C1A90" w:rsidRDefault="009C1A90" w:rsidP="003927B2">
      <w:pPr>
        <w:pStyle w:val="Titulek"/>
        <w:spacing w:line="288" w:lineRule="auto"/>
      </w:pPr>
      <w:bookmarkStart w:id="1" w:name="_Ref70575920"/>
    </w:p>
    <w:p w14:paraId="26C399FF" w14:textId="1AEB7F5D" w:rsidR="003927B2" w:rsidRPr="006A025F" w:rsidRDefault="003927B2" w:rsidP="003927B2">
      <w:pPr>
        <w:pStyle w:val="Titulek"/>
        <w:spacing w:line="288" w:lineRule="auto"/>
        <w:rPr>
          <w:lang w:eastAsia="cs-CZ"/>
        </w:rPr>
      </w:pPr>
      <w:r w:rsidRPr="006A025F">
        <w:t xml:space="preserve">Obr. </w:t>
      </w:r>
      <w:bookmarkEnd w:id="1"/>
      <w:r>
        <w:t xml:space="preserve">1 </w:t>
      </w:r>
      <w:r w:rsidRPr="006A025F">
        <w:t xml:space="preserve">Roční průměrné koncentrace </w:t>
      </w:r>
      <w:proofErr w:type="spellStart"/>
      <w:r w:rsidRPr="006A025F">
        <w:t>benzo</w:t>
      </w:r>
      <w:proofErr w:type="spellEnd"/>
      <w:r w:rsidRPr="006A025F">
        <w:t>[a]pyrenu v České republice, 201</w:t>
      </w:r>
      <w:r w:rsidR="009C1A90">
        <w:t>4</w:t>
      </w:r>
      <w:r w:rsidRPr="006A025F">
        <w:t>–202</w:t>
      </w:r>
      <w:r w:rsidR="009C1A90">
        <w:t>4</w:t>
      </w:r>
    </w:p>
    <w:p w14:paraId="22328848" w14:textId="77777777" w:rsidR="003927B2" w:rsidRDefault="003927B2" w:rsidP="0007265A">
      <w:pPr>
        <w:spacing w:line="276" w:lineRule="auto"/>
        <w:ind w:right="142"/>
        <w:jc w:val="both"/>
        <w:rPr>
          <w:color w:val="14387F"/>
          <w:sz w:val="22"/>
          <w:szCs w:val="22"/>
        </w:rPr>
      </w:pPr>
    </w:p>
    <w:p w14:paraId="7651FD5B" w14:textId="77777777" w:rsidR="0007265A" w:rsidRDefault="000020F3" w:rsidP="0007265A">
      <w:pPr>
        <w:spacing w:line="276" w:lineRule="auto"/>
        <w:ind w:right="142"/>
        <w:jc w:val="both"/>
        <w:rPr>
          <w:color w:val="14387F"/>
          <w:sz w:val="22"/>
          <w:szCs w:val="22"/>
        </w:rPr>
      </w:pPr>
      <w:r>
        <w:rPr>
          <w:color w:val="14387F"/>
          <w:sz w:val="22"/>
          <w:szCs w:val="22"/>
        </w:rPr>
        <w:t>PDF verze předběžné zprávy zde:</w:t>
      </w:r>
    </w:p>
    <w:p w14:paraId="711A6100" w14:textId="29C7C6D7" w:rsidR="000020F3" w:rsidRPr="003927B2" w:rsidRDefault="00361C1C" w:rsidP="0007265A">
      <w:pPr>
        <w:spacing w:line="276" w:lineRule="auto"/>
        <w:ind w:right="142"/>
        <w:jc w:val="both"/>
        <w:rPr>
          <w:rStyle w:val="Hypertextovodkaz"/>
          <w:b/>
          <w:bCs/>
          <w:szCs w:val="24"/>
        </w:rPr>
      </w:pPr>
      <w:hyperlink r:id="rId9" w:history="1">
        <w:r w:rsidR="008070FD" w:rsidRPr="00AC2074">
          <w:rPr>
            <w:rStyle w:val="Hypertextovodkaz"/>
            <w:b/>
            <w:bCs/>
            <w:sz w:val="22"/>
            <w:szCs w:val="24"/>
          </w:rPr>
          <w:t>https://www.chmi.cz/files/portal/docs/uoco/mes_zpravy/Predbezna_rocni_zprava_II_2024.pdf</w:t>
        </w:r>
      </w:hyperlink>
    </w:p>
    <w:p w14:paraId="6CC714DC" w14:textId="5A5F689B" w:rsidR="00CD2165" w:rsidRDefault="00CD2165" w:rsidP="00CD2165">
      <w:pPr>
        <w:spacing w:line="276" w:lineRule="auto"/>
        <w:ind w:right="142"/>
        <w:jc w:val="both"/>
        <w:rPr>
          <w:color w:val="14387F"/>
          <w:sz w:val="22"/>
          <w:szCs w:val="22"/>
        </w:rPr>
      </w:pPr>
    </w:p>
    <w:p w14:paraId="5C73F0B1" w14:textId="0A519102" w:rsidR="006D48AD" w:rsidRPr="006D48AD" w:rsidRDefault="006D48AD" w:rsidP="006D48AD">
      <w:pPr>
        <w:pStyle w:val="Nadpis2"/>
        <w:spacing w:before="360" w:after="120" w:line="288" w:lineRule="auto"/>
        <w:rPr>
          <w:b/>
          <w:sz w:val="36"/>
          <w:szCs w:val="36"/>
        </w:rPr>
      </w:pPr>
      <w:r w:rsidRPr="006D48AD">
        <w:rPr>
          <w:b/>
          <w:sz w:val="28"/>
          <w:szCs w:val="28"/>
        </w:rPr>
        <w:t>Více o ČHMÚ</w:t>
      </w:r>
    </w:p>
    <w:p w14:paraId="55894C65" w14:textId="0AB4FDA9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 xml:space="preserve">Český hydrometeorologický ústav (ČHMÚ, Czech </w:t>
      </w:r>
      <w:proofErr w:type="spellStart"/>
      <w:r w:rsidRPr="006D48AD">
        <w:rPr>
          <w:rFonts w:ascii="Times New Roman" w:eastAsia="Calibri" w:hAnsi="Times New Roman" w:cs="Times New Roman"/>
          <w:color w:val="14387F"/>
          <w:szCs w:val="20"/>
        </w:rPr>
        <w:t>Hydrometeorological</w:t>
      </w:r>
      <w:proofErr w:type="spellEnd"/>
      <w:r w:rsidRPr="006D48AD">
        <w:rPr>
          <w:rFonts w:ascii="Times New Roman" w:eastAsia="Calibri" w:hAnsi="Times New Roman" w:cs="Times New Roman"/>
          <w:color w:val="14387F"/>
          <w:szCs w:val="20"/>
        </w:rPr>
        <w:t xml:space="preserve"> Institute, CHMI) je národní</w:t>
      </w:r>
    </w:p>
    <w:p w14:paraId="0F44B3E2" w14:textId="77777777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 xml:space="preserve">služba pro oblast hydrologie, meteorologie, klimatologie a kvality ovzduší. Mimo jiné je zodpovědný </w:t>
      </w:r>
      <w:proofErr w:type="gramStart"/>
      <w:r w:rsidRPr="006D48AD">
        <w:rPr>
          <w:rFonts w:ascii="Times New Roman" w:eastAsia="Calibri" w:hAnsi="Times New Roman" w:cs="Times New Roman"/>
          <w:color w:val="14387F"/>
          <w:szCs w:val="20"/>
        </w:rPr>
        <w:t>za</w:t>
      </w:r>
      <w:proofErr w:type="gramEnd"/>
    </w:p>
    <w:p w14:paraId="59B59BDF" w14:textId="77777777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>provoz výstražné služby včetně smogového varovného a regulačního systému. Kromě provozu</w:t>
      </w:r>
    </w:p>
    <w:p w14:paraId="2729B1C0" w14:textId="77777777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>staničních sítí a zajišťování odborných služeb se zabývá také vědeckovýzkumnou činností.</w:t>
      </w:r>
    </w:p>
    <w:p w14:paraId="193CDF4C" w14:textId="77777777" w:rsidR="006D48AD" w:rsidRPr="006D48AD" w:rsidRDefault="006D48AD" w:rsidP="00CD2165">
      <w:pPr>
        <w:spacing w:line="276" w:lineRule="auto"/>
        <w:ind w:right="142"/>
        <w:jc w:val="both"/>
        <w:rPr>
          <w:rFonts w:eastAsia="Calibri"/>
          <w:color w:val="14387F"/>
          <w:sz w:val="22"/>
          <w:szCs w:val="20"/>
        </w:rPr>
        <w:sectPr w:rsidR="006D48AD" w:rsidRPr="006D48AD" w:rsidSect="0048761A">
          <w:headerReference w:type="default" r:id="rId10"/>
          <w:footerReference w:type="default" r:id="rId11"/>
          <w:headerReference w:type="first" r:id="rId12"/>
          <w:pgSz w:w="11906" w:h="16838"/>
          <w:pgMar w:top="1799" w:right="1841" w:bottom="709" w:left="851" w:header="1020" w:footer="1012" w:gutter="0"/>
          <w:cols w:space="708"/>
          <w:titlePg/>
          <w:docGrid w:linePitch="360"/>
        </w:sectPr>
      </w:pPr>
    </w:p>
    <w:p w14:paraId="193D651B" w14:textId="64E1572D" w:rsidR="00394105" w:rsidRPr="0021441D" w:rsidRDefault="00470CCA" w:rsidP="00CC300E">
      <w:pPr>
        <w:pStyle w:val="Nadpiskontakt"/>
        <w:spacing w:before="0" w:after="0"/>
        <w:rPr>
          <w:rFonts w:ascii="Times New Roman" w:hAnsi="Times New Roman" w:cs="Times New Roman"/>
          <w:color w:val="14387F"/>
          <w:sz w:val="22"/>
          <w:szCs w:val="22"/>
        </w:rPr>
      </w:pPr>
      <w:r w:rsidRPr="0021441D">
        <w:rPr>
          <w:rFonts w:ascii="Times New Roman" w:hAnsi="Times New Roman" w:cs="Times New Roman"/>
          <w:color w:val="14387F"/>
          <w:sz w:val="22"/>
          <w:szCs w:val="22"/>
        </w:rPr>
        <w:lastRenderedPageBreak/>
        <w:t>Kontakt:</w:t>
      </w:r>
    </w:p>
    <w:p w14:paraId="61FBF0B2" w14:textId="77777777" w:rsidR="00F6749F" w:rsidRPr="006D75FC" w:rsidRDefault="00F6749F" w:rsidP="00F6749F">
      <w:pPr>
        <w:pStyle w:val="kontaktjmno"/>
      </w:pPr>
      <w:r>
        <w:t>Mgr. Pavlína Míčová, Ph.D.</w:t>
      </w:r>
    </w:p>
    <w:p w14:paraId="194DC02C" w14:textId="77777777" w:rsidR="00F6749F" w:rsidRPr="006D75FC" w:rsidRDefault="00F6749F" w:rsidP="00F6749F">
      <w:pPr>
        <w:pStyle w:val="kontaktostatn"/>
      </w:pPr>
      <w:r w:rsidRPr="006D75FC">
        <w:t>Vedoucí tiskového a informačního oddělení</w:t>
      </w:r>
    </w:p>
    <w:p w14:paraId="56D213DA" w14:textId="77777777" w:rsidR="00F6749F" w:rsidRPr="006D75FC" w:rsidRDefault="00F6749F" w:rsidP="00F6749F">
      <w:pPr>
        <w:pStyle w:val="kontaktostatn"/>
      </w:pPr>
      <w:r>
        <w:t>T: 724 267 739</w:t>
      </w:r>
    </w:p>
    <w:p w14:paraId="0D35DB63" w14:textId="04582EEF" w:rsidR="00F6749F" w:rsidRPr="00F6749F" w:rsidRDefault="00F6749F" w:rsidP="00F6749F">
      <w:pPr>
        <w:pStyle w:val="kontaktostatn"/>
        <w:rPr>
          <w:color w:val="0563C1" w:themeColor="hyperlink"/>
          <w:u w:val="single"/>
        </w:rPr>
      </w:pPr>
      <w:r w:rsidRPr="006D75FC">
        <w:t xml:space="preserve">E: </w:t>
      </w:r>
      <w:hyperlink r:id="rId13" w:history="1">
        <w:r w:rsidRPr="00D15FF2">
          <w:rPr>
            <w:rStyle w:val="Hypertextovodkaz"/>
          </w:rPr>
          <w:t>pavlina.micova@chmi.cz</w:t>
        </w:r>
      </w:hyperlink>
    </w:p>
    <w:p w14:paraId="26DAC5DC" w14:textId="1FC18BDA" w:rsidR="00CC300E" w:rsidRPr="00F6749F" w:rsidRDefault="00CC300E" w:rsidP="00F6749F">
      <w:pPr>
        <w:pStyle w:val="kontaktjmno"/>
      </w:pPr>
    </w:p>
    <w:p w14:paraId="31E54132" w14:textId="77777777" w:rsidR="00CC300E" w:rsidRPr="0021441D" w:rsidRDefault="00D35E7B" w:rsidP="00CC300E">
      <w:pPr>
        <w:pStyle w:val="kontaktjmno"/>
        <w:spacing w:before="0" w:line="240" w:lineRule="auto"/>
        <w:rPr>
          <w:color w:val="14387F"/>
          <w:szCs w:val="22"/>
        </w:rPr>
      </w:pPr>
      <w:r>
        <w:rPr>
          <w:color w:val="14387F"/>
          <w:szCs w:val="22"/>
        </w:rPr>
        <w:t>Odborný garant</w:t>
      </w:r>
      <w:r w:rsidR="00CC300E" w:rsidRPr="0021441D">
        <w:rPr>
          <w:color w:val="14387F"/>
          <w:szCs w:val="22"/>
        </w:rPr>
        <w:t xml:space="preserve">: </w:t>
      </w:r>
    </w:p>
    <w:p w14:paraId="4302DE73" w14:textId="221B489F" w:rsidR="00CC300E" w:rsidRPr="00F6749F" w:rsidRDefault="00F46F8E" w:rsidP="00F6749F">
      <w:pPr>
        <w:pStyle w:val="kontaktjmno"/>
      </w:pPr>
      <w:r>
        <w:t xml:space="preserve">Ing. </w:t>
      </w:r>
      <w:r w:rsidR="00A3102D" w:rsidRPr="00F6749F">
        <w:t>Václav Novák</w:t>
      </w:r>
    </w:p>
    <w:p w14:paraId="37273FD4" w14:textId="77777777" w:rsidR="00F46F8E" w:rsidRDefault="00F46F8E" w:rsidP="00F46F8E">
      <w:pPr>
        <w:pStyle w:val="kontaktostatn"/>
      </w:pPr>
      <w:r w:rsidRPr="00F46F8E">
        <w:t>Vedoucí oddělení Informační systém kvality ovzduší</w:t>
      </w:r>
    </w:p>
    <w:p w14:paraId="21F70EA6" w14:textId="0270A99B" w:rsidR="00F6749F" w:rsidRPr="00F46F8E" w:rsidRDefault="00F6749F" w:rsidP="00F46F8E">
      <w:pPr>
        <w:pStyle w:val="kontaktostatn"/>
      </w:pPr>
      <w:r w:rsidRPr="00F46F8E">
        <w:t>T: 244 032 402</w:t>
      </w:r>
    </w:p>
    <w:p w14:paraId="1D788480" w14:textId="31DFE7B2" w:rsidR="00794F3A" w:rsidRDefault="00F6749F" w:rsidP="00390BAC">
      <w:pPr>
        <w:pStyle w:val="kontaktjmno"/>
        <w:spacing w:before="0" w:line="240" w:lineRule="auto"/>
        <w:rPr>
          <w:b w:val="0"/>
          <w:color w:val="14387F"/>
          <w:szCs w:val="22"/>
        </w:rPr>
      </w:pPr>
      <w:r>
        <w:rPr>
          <w:b w:val="0"/>
          <w:color w:val="14387F"/>
          <w:szCs w:val="22"/>
        </w:rPr>
        <w:t>E</w:t>
      </w:r>
      <w:r w:rsidR="00794F3A">
        <w:rPr>
          <w:b w:val="0"/>
          <w:color w:val="14387F"/>
          <w:szCs w:val="22"/>
        </w:rPr>
        <w:t>:</w:t>
      </w:r>
      <w:r>
        <w:rPr>
          <w:b w:val="0"/>
          <w:color w:val="14387F"/>
          <w:szCs w:val="22"/>
        </w:rPr>
        <w:t xml:space="preserve"> </w:t>
      </w:r>
      <w:hyperlink r:id="rId14" w:history="1">
        <w:r w:rsidR="000020F3" w:rsidRPr="005B1569">
          <w:rPr>
            <w:rStyle w:val="Hypertextovodkaz"/>
            <w:b w:val="0"/>
            <w:szCs w:val="22"/>
          </w:rPr>
          <w:t>vaclav.novak@chmi.cz</w:t>
        </w:r>
      </w:hyperlink>
    </w:p>
    <w:p w14:paraId="68EF98BC" w14:textId="4AC3633A" w:rsidR="00794F3A" w:rsidRDefault="00794F3A" w:rsidP="00390BAC">
      <w:pPr>
        <w:pStyle w:val="kontaktjmno"/>
        <w:spacing w:before="0" w:line="240" w:lineRule="auto"/>
        <w:rPr>
          <w:b w:val="0"/>
          <w:color w:val="14387F"/>
          <w:szCs w:val="22"/>
        </w:rPr>
      </w:pPr>
    </w:p>
    <w:p w14:paraId="0FF0DEA8" w14:textId="2CB411DD" w:rsidR="00794F3A" w:rsidRPr="0021441D" w:rsidRDefault="00794F3A" w:rsidP="00390BAC">
      <w:pPr>
        <w:pStyle w:val="kontaktjmno"/>
        <w:spacing w:before="0" w:line="240" w:lineRule="auto"/>
        <w:rPr>
          <w:b w:val="0"/>
          <w:color w:val="14387F"/>
          <w:szCs w:val="22"/>
        </w:rPr>
      </w:pPr>
    </w:p>
    <w:sectPr w:rsidR="00794F3A" w:rsidRPr="0021441D" w:rsidSect="00F979BB"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A9FB" w14:textId="77777777" w:rsidR="00361C1C" w:rsidRDefault="00361C1C" w:rsidP="0020378E">
      <w:r>
        <w:separator/>
      </w:r>
    </w:p>
  </w:endnote>
  <w:endnote w:type="continuationSeparator" w:id="0">
    <w:p w14:paraId="11EE1B44" w14:textId="77777777" w:rsidR="00361C1C" w:rsidRDefault="00361C1C" w:rsidP="0020378E">
      <w:r>
        <w:continuationSeparator/>
      </w:r>
    </w:p>
  </w:endnote>
  <w:endnote w:type="continuationNotice" w:id="1">
    <w:p w14:paraId="5E12BB5E" w14:textId="77777777" w:rsidR="00361C1C" w:rsidRDefault="00361C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etaSerifPro-Book">
    <w:panose1 w:val="00000000000000000000"/>
    <w:charset w:val="00"/>
    <w:family w:val="modern"/>
    <w:notTrueType/>
    <w:pitch w:val="variable"/>
    <w:sig w:usb0="A00002FF" w:usb1="5000207B" w:usb2="00000000" w:usb3="00000000" w:csb0="0000009F" w:csb1="00000000"/>
  </w:font>
  <w:font w:name="Campton Book">
    <w:panose1 w:val="000000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DA19" w14:textId="77777777" w:rsidR="00A824CC" w:rsidRPr="007233B8" w:rsidRDefault="00A824CC" w:rsidP="00BB6218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97DEB15" wp14:editId="4EB05B9F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117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B5B35" w14:textId="25663A05" w:rsidR="00A824CC" w:rsidRPr="00A71D39" w:rsidRDefault="00A824CC">
                          <w:pPr>
                            <w:rPr>
                              <w:color w:val="023E88"/>
                            </w:rPr>
                          </w:pPr>
                          <w:r w:rsidRPr="00A71D39">
                            <w:rPr>
                              <w:color w:val="023E88"/>
                            </w:rPr>
                            <w:fldChar w:fldCharType="begin"/>
                          </w:r>
                          <w:r w:rsidRPr="00A71D39">
                            <w:rPr>
                              <w:color w:val="023E88"/>
                            </w:rPr>
                            <w:instrText>PAGE   \* MERGEFORMAT</w:instrText>
                          </w:r>
                          <w:r w:rsidRPr="00A71D39">
                            <w:rPr>
                              <w:color w:val="023E88"/>
                            </w:rPr>
                            <w:fldChar w:fldCharType="separate"/>
                          </w:r>
                          <w:r w:rsidR="000A61D5">
                            <w:rPr>
                              <w:noProof/>
                              <w:color w:val="023E88"/>
                            </w:rPr>
                            <w:t>2</w:t>
                          </w:r>
                          <w:r w:rsidRPr="00A71D39"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DEB15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" fillcolor="white [3201]" stroked="f" strokeweight=".5pt">
              <v:textbox>
                <w:txbxContent>
                  <w:p w14:paraId="20DB5B35" w14:textId="25663A05" w:rsidR="00A824CC" w:rsidRPr="00A71D39" w:rsidRDefault="00A824CC">
                    <w:pPr>
                      <w:rPr>
                        <w:color w:val="023E88"/>
                      </w:rPr>
                    </w:pPr>
                    <w:r w:rsidRPr="00A71D39">
                      <w:rPr>
                        <w:color w:val="023E88"/>
                      </w:rPr>
                      <w:fldChar w:fldCharType="begin"/>
                    </w:r>
                    <w:r w:rsidRPr="00A71D39">
                      <w:rPr>
                        <w:color w:val="023E88"/>
                      </w:rPr>
                      <w:instrText>PAGE   \* MERGEFORMAT</w:instrText>
                    </w:r>
                    <w:r w:rsidRPr="00A71D39">
                      <w:rPr>
                        <w:color w:val="023E88"/>
                      </w:rPr>
                      <w:fldChar w:fldCharType="separate"/>
                    </w:r>
                    <w:r w:rsidR="000A61D5">
                      <w:rPr>
                        <w:noProof/>
                        <w:color w:val="023E88"/>
                      </w:rPr>
                      <w:t>2</w:t>
                    </w:r>
                    <w:r w:rsidRPr="00A71D39"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8F626" w14:textId="77777777" w:rsidR="00A824CC" w:rsidRDefault="00A824CC" w:rsidP="00203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84C8" w14:textId="77777777" w:rsidR="00361C1C" w:rsidRDefault="00361C1C" w:rsidP="0020378E">
      <w:r>
        <w:separator/>
      </w:r>
    </w:p>
  </w:footnote>
  <w:footnote w:type="continuationSeparator" w:id="0">
    <w:p w14:paraId="47F27E12" w14:textId="77777777" w:rsidR="00361C1C" w:rsidRDefault="00361C1C" w:rsidP="0020378E">
      <w:r>
        <w:continuationSeparator/>
      </w:r>
    </w:p>
  </w:footnote>
  <w:footnote w:type="continuationNotice" w:id="1">
    <w:p w14:paraId="42E05CD6" w14:textId="77777777" w:rsidR="00361C1C" w:rsidRDefault="00361C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093F" w14:textId="545E3234" w:rsidR="00A824CC" w:rsidRPr="00AD7E7D" w:rsidRDefault="00A824CC" w:rsidP="00C8699C">
    <w:pPr>
      <w:pStyle w:val="Zhlav"/>
      <w:tabs>
        <w:tab w:val="clear" w:pos="9072"/>
        <w:tab w:val="right" w:pos="10204"/>
      </w:tabs>
    </w:pPr>
    <w:r w:rsidRPr="00AD7E7D">
      <w:t>Tisková zpráva ČHMÚ</w:t>
    </w:r>
    <w:r w:rsidRPr="00AD7E7D">
      <w:tab/>
    </w:r>
    <w:r w:rsidRPr="00AD7E7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67F7" w14:textId="61AD6872" w:rsidR="00A824CC" w:rsidRDefault="000A61D5" w:rsidP="00C8699C">
    <w:pPr>
      <w:pStyle w:val="Zhlav"/>
      <w:tabs>
        <w:tab w:val="clear" w:pos="9072"/>
        <w:tab w:val="right" w:pos="10204"/>
      </w:tabs>
    </w:pPr>
    <w:r w:rsidRPr="00601D2B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2900EC3E" wp14:editId="416119D6">
          <wp:simplePos x="0" y="0"/>
          <wp:positionH relativeFrom="column">
            <wp:posOffset>4574540</wp:posOffset>
          </wp:positionH>
          <wp:positionV relativeFrom="paragraph">
            <wp:posOffset>-231821</wp:posOffset>
          </wp:positionV>
          <wp:extent cx="1738357" cy="645205"/>
          <wp:effectExtent l="0" t="0" r="0" b="2540"/>
          <wp:wrapNone/>
          <wp:docPr id="97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032" cy="66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4CC" w:rsidRPr="00601D2B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B7B82E" wp14:editId="713AB4B5">
          <wp:simplePos x="0" y="0"/>
          <wp:positionH relativeFrom="margin">
            <wp:posOffset>6033135</wp:posOffset>
          </wp:positionH>
          <wp:positionV relativeFrom="margin">
            <wp:posOffset>324485</wp:posOffset>
          </wp:positionV>
          <wp:extent cx="1000125" cy="1997710"/>
          <wp:effectExtent l="0" t="0" r="9525" b="2540"/>
          <wp:wrapSquare wrapText="bothSides"/>
          <wp:docPr id="96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99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24CC" w:rsidRPr="00DB0064">
      <w:t>Tisková zpráva ČHMÚ</w:t>
    </w:r>
    <w:r w:rsidR="00A824CC">
      <w:tab/>
    </w:r>
    <w:r w:rsidR="00A824C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735A9" w14:textId="77777777" w:rsidR="00A824CC" w:rsidRDefault="00A824CC" w:rsidP="0020378E">
    <w:pPr>
      <w:pStyle w:val="Zhlav"/>
    </w:pPr>
    <w:r w:rsidRPr="00601D2B"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A659BA8" wp14:editId="17113C19">
          <wp:simplePos x="0" y="0"/>
          <wp:positionH relativeFrom="margin">
            <wp:posOffset>3731260</wp:posOffset>
          </wp:positionH>
          <wp:positionV relativeFrom="paragraph">
            <wp:posOffset>245110</wp:posOffset>
          </wp:positionV>
          <wp:extent cx="2411730" cy="89598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2B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B3B4A2D" wp14:editId="7C995192">
          <wp:simplePos x="0" y="0"/>
          <wp:positionH relativeFrom="margin">
            <wp:posOffset>-720090</wp:posOffset>
          </wp:positionH>
          <wp:positionV relativeFrom="paragraph">
            <wp:posOffset>423545</wp:posOffset>
          </wp:positionV>
          <wp:extent cx="2944495" cy="5888990"/>
          <wp:effectExtent l="0" t="0" r="8255" b="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588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AB"/>
    <w:rsid w:val="000020F3"/>
    <w:rsid w:val="000131A2"/>
    <w:rsid w:val="0002041B"/>
    <w:rsid w:val="000265D3"/>
    <w:rsid w:val="0003391F"/>
    <w:rsid w:val="00061227"/>
    <w:rsid w:val="0007265A"/>
    <w:rsid w:val="000763F1"/>
    <w:rsid w:val="00082F38"/>
    <w:rsid w:val="000A61D5"/>
    <w:rsid w:val="000B0E71"/>
    <w:rsid w:val="000B2712"/>
    <w:rsid w:val="000B5EB1"/>
    <w:rsid w:val="000C747B"/>
    <w:rsid w:val="000D030E"/>
    <w:rsid w:val="000D0D26"/>
    <w:rsid w:val="000E36E6"/>
    <w:rsid w:val="00104EB3"/>
    <w:rsid w:val="00107C15"/>
    <w:rsid w:val="00110A36"/>
    <w:rsid w:val="00114637"/>
    <w:rsid w:val="00151E7D"/>
    <w:rsid w:val="00160F1D"/>
    <w:rsid w:val="00186A1B"/>
    <w:rsid w:val="0018748E"/>
    <w:rsid w:val="001C049B"/>
    <w:rsid w:val="0020378E"/>
    <w:rsid w:val="00205D6A"/>
    <w:rsid w:val="0021441D"/>
    <w:rsid w:val="00251212"/>
    <w:rsid w:val="002624C4"/>
    <w:rsid w:val="00271CE4"/>
    <w:rsid w:val="00275A2D"/>
    <w:rsid w:val="00276E53"/>
    <w:rsid w:val="00286BB8"/>
    <w:rsid w:val="00290D74"/>
    <w:rsid w:val="002A3B07"/>
    <w:rsid w:val="002B280E"/>
    <w:rsid w:val="002C0EDA"/>
    <w:rsid w:val="002D10D8"/>
    <w:rsid w:val="002D7DF4"/>
    <w:rsid w:val="002E0088"/>
    <w:rsid w:val="002E44DF"/>
    <w:rsid w:val="002E4ADB"/>
    <w:rsid w:val="002F28ED"/>
    <w:rsid w:val="002F2AAD"/>
    <w:rsid w:val="002F3797"/>
    <w:rsid w:val="00300CD3"/>
    <w:rsid w:val="00326C2B"/>
    <w:rsid w:val="0033324D"/>
    <w:rsid w:val="003355FF"/>
    <w:rsid w:val="003505CE"/>
    <w:rsid w:val="00361C1C"/>
    <w:rsid w:val="00364724"/>
    <w:rsid w:val="0037100C"/>
    <w:rsid w:val="00375C30"/>
    <w:rsid w:val="00387A15"/>
    <w:rsid w:val="00390BAC"/>
    <w:rsid w:val="003927B2"/>
    <w:rsid w:val="00394105"/>
    <w:rsid w:val="003967E4"/>
    <w:rsid w:val="003A47CC"/>
    <w:rsid w:val="003B5483"/>
    <w:rsid w:val="003C4E77"/>
    <w:rsid w:val="003C6833"/>
    <w:rsid w:val="003E4705"/>
    <w:rsid w:val="003E5749"/>
    <w:rsid w:val="003E64DE"/>
    <w:rsid w:val="003F588F"/>
    <w:rsid w:val="00417BAA"/>
    <w:rsid w:val="00436056"/>
    <w:rsid w:val="0044154F"/>
    <w:rsid w:val="00444447"/>
    <w:rsid w:val="004456B9"/>
    <w:rsid w:val="004468C2"/>
    <w:rsid w:val="00446AD5"/>
    <w:rsid w:val="004542A3"/>
    <w:rsid w:val="00456C06"/>
    <w:rsid w:val="00457F79"/>
    <w:rsid w:val="00470CCA"/>
    <w:rsid w:val="00470DC3"/>
    <w:rsid w:val="004745CF"/>
    <w:rsid w:val="0048761A"/>
    <w:rsid w:val="00490102"/>
    <w:rsid w:val="004A2CA8"/>
    <w:rsid w:val="004D039B"/>
    <w:rsid w:val="004D29AA"/>
    <w:rsid w:val="004E7C47"/>
    <w:rsid w:val="00501AF4"/>
    <w:rsid w:val="005075B2"/>
    <w:rsid w:val="005244EB"/>
    <w:rsid w:val="005609C7"/>
    <w:rsid w:val="00561446"/>
    <w:rsid w:val="005B465D"/>
    <w:rsid w:val="005B474C"/>
    <w:rsid w:val="005C5823"/>
    <w:rsid w:val="005F5C68"/>
    <w:rsid w:val="00601D2B"/>
    <w:rsid w:val="006024AB"/>
    <w:rsid w:val="006724CC"/>
    <w:rsid w:val="00683356"/>
    <w:rsid w:val="00684838"/>
    <w:rsid w:val="006906F7"/>
    <w:rsid w:val="006B6A0D"/>
    <w:rsid w:val="006B6FE3"/>
    <w:rsid w:val="006C7217"/>
    <w:rsid w:val="006D48AD"/>
    <w:rsid w:val="006D556B"/>
    <w:rsid w:val="006D644E"/>
    <w:rsid w:val="006E1CBA"/>
    <w:rsid w:val="006E4A60"/>
    <w:rsid w:val="007163F3"/>
    <w:rsid w:val="00717A8A"/>
    <w:rsid w:val="00722BC3"/>
    <w:rsid w:val="007233B8"/>
    <w:rsid w:val="00725102"/>
    <w:rsid w:val="007272F4"/>
    <w:rsid w:val="00731DBD"/>
    <w:rsid w:val="0076276B"/>
    <w:rsid w:val="00786C36"/>
    <w:rsid w:val="00790489"/>
    <w:rsid w:val="00794F3A"/>
    <w:rsid w:val="007B4A47"/>
    <w:rsid w:val="007D2DEB"/>
    <w:rsid w:val="007F47B9"/>
    <w:rsid w:val="00802893"/>
    <w:rsid w:val="008070FD"/>
    <w:rsid w:val="00820255"/>
    <w:rsid w:val="00823233"/>
    <w:rsid w:val="00823E9E"/>
    <w:rsid w:val="008248FA"/>
    <w:rsid w:val="008263E8"/>
    <w:rsid w:val="008429AE"/>
    <w:rsid w:val="00842F73"/>
    <w:rsid w:val="00844709"/>
    <w:rsid w:val="00845FA7"/>
    <w:rsid w:val="00850BBD"/>
    <w:rsid w:val="00866F29"/>
    <w:rsid w:val="00867869"/>
    <w:rsid w:val="00881E41"/>
    <w:rsid w:val="00883E58"/>
    <w:rsid w:val="00892A0E"/>
    <w:rsid w:val="008933C8"/>
    <w:rsid w:val="008C5D70"/>
    <w:rsid w:val="008E43B3"/>
    <w:rsid w:val="008E6639"/>
    <w:rsid w:val="00907120"/>
    <w:rsid w:val="00907592"/>
    <w:rsid w:val="00926888"/>
    <w:rsid w:val="00933E65"/>
    <w:rsid w:val="009351BB"/>
    <w:rsid w:val="0095152B"/>
    <w:rsid w:val="00962D66"/>
    <w:rsid w:val="009724EC"/>
    <w:rsid w:val="00972D2F"/>
    <w:rsid w:val="00973892"/>
    <w:rsid w:val="009949C9"/>
    <w:rsid w:val="009B3AB0"/>
    <w:rsid w:val="009C1A90"/>
    <w:rsid w:val="009D7D92"/>
    <w:rsid w:val="00A16792"/>
    <w:rsid w:val="00A24CAF"/>
    <w:rsid w:val="00A25003"/>
    <w:rsid w:val="00A3102D"/>
    <w:rsid w:val="00A57910"/>
    <w:rsid w:val="00A57E5B"/>
    <w:rsid w:val="00A6673A"/>
    <w:rsid w:val="00A71D39"/>
    <w:rsid w:val="00A72736"/>
    <w:rsid w:val="00A824CC"/>
    <w:rsid w:val="00A93AE5"/>
    <w:rsid w:val="00AD36DC"/>
    <w:rsid w:val="00AD3E86"/>
    <w:rsid w:val="00AD7E7D"/>
    <w:rsid w:val="00AE0001"/>
    <w:rsid w:val="00AE3410"/>
    <w:rsid w:val="00AE54F1"/>
    <w:rsid w:val="00AF2258"/>
    <w:rsid w:val="00B006B0"/>
    <w:rsid w:val="00B21340"/>
    <w:rsid w:val="00B372D7"/>
    <w:rsid w:val="00B55696"/>
    <w:rsid w:val="00B772DD"/>
    <w:rsid w:val="00BA7A56"/>
    <w:rsid w:val="00BB5E33"/>
    <w:rsid w:val="00BB6218"/>
    <w:rsid w:val="00BD0B12"/>
    <w:rsid w:val="00BD35E1"/>
    <w:rsid w:val="00BF0440"/>
    <w:rsid w:val="00C038FD"/>
    <w:rsid w:val="00C35F95"/>
    <w:rsid w:val="00C37660"/>
    <w:rsid w:val="00C72D4C"/>
    <w:rsid w:val="00C75F85"/>
    <w:rsid w:val="00C802D0"/>
    <w:rsid w:val="00C8699C"/>
    <w:rsid w:val="00CC300E"/>
    <w:rsid w:val="00CC59CE"/>
    <w:rsid w:val="00CD2165"/>
    <w:rsid w:val="00CE56AC"/>
    <w:rsid w:val="00CF6231"/>
    <w:rsid w:val="00D02616"/>
    <w:rsid w:val="00D35E7B"/>
    <w:rsid w:val="00D57783"/>
    <w:rsid w:val="00D81BD2"/>
    <w:rsid w:val="00D87827"/>
    <w:rsid w:val="00DB0064"/>
    <w:rsid w:val="00DB24FE"/>
    <w:rsid w:val="00DC3969"/>
    <w:rsid w:val="00DD103B"/>
    <w:rsid w:val="00DD5BBC"/>
    <w:rsid w:val="00E02008"/>
    <w:rsid w:val="00E03517"/>
    <w:rsid w:val="00E13A45"/>
    <w:rsid w:val="00E15704"/>
    <w:rsid w:val="00E164B7"/>
    <w:rsid w:val="00E3269F"/>
    <w:rsid w:val="00E46381"/>
    <w:rsid w:val="00E606BE"/>
    <w:rsid w:val="00E66D3A"/>
    <w:rsid w:val="00E7012C"/>
    <w:rsid w:val="00E769FD"/>
    <w:rsid w:val="00E824AF"/>
    <w:rsid w:val="00E863F4"/>
    <w:rsid w:val="00EB39BC"/>
    <w:rsid w:val="00EC1F14"/>
    <w:rsid w:val="00EC207C"/>
    <w:rsid w:val="00EC6A61"/>
    <w:rsid w:val="00ED1944"/>
    <w:rsid w:val="00EF060F"/>
    <w:rsid w:val="00F11B7F"/>
    <w:rsid w:val="00F31D7C"/>
    <w:rsid w:val="00F32C5D"/>
    <w:rsid w:val="00F361B6"/>
    <w:rsid w:val="00F43193"/>
    <w:rsid w:val="00F46F8E"/>
    <w:rsid w:val="00F6749F"/>
    <w:rsid w:val="00F86A9F"/>
    <w:rsid w:val="00F91054"/>
    <w:rsid w:val="00F979BB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BAC26"/>
  <w15:docId w15:val="{34A88AB1-4F62-4756-ACD8-33201E09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erex"/>
    <w:qFormat/>
    <w:rsid w:val="0020378E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C8699C"/>
    <w:pPr>
      <w:keepNext/>
      <w:keepLines/>
      <w:spacing w:before="1080" w:after="840" w:line="240" w:lineRule="auto"/>
      <w:outlineLvl w:val="0"/>
    </w:pPr>
    <w:rPr>
      <w:rFonts w:ascii="Arial" w:eastAsiaTheme="majorEastAsia" w:hAnsi="Arial" w:cstheme="majorBidi"/>
      <w:color w:val="023E88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qFormat/>
    <w:rsid w:val="0044154F"/>
    <w:pPr>
      <w:spacing w:before="480" w:after="360"/>
      <w:outlineLvl w:val="1"/>
    </w:pPr>
    <w:rPr>
      <w:rFonts w:ascii="Arial" w:hAnsi="Arial" w:cs="Arial"/>
      <w:color w:val="023E88"/>
    </w:rPr>
  </w:style>
  <w:style w:type="paragraph" w:styleId="Nadpis3">
    <w:name w:val="heading 3"/>
    <w:basedOn w:val="Normln"/>
    <w:next w:val="Normln"/>
    <w:link w:val="Nadpis3Char"/>
    <w:uiPriority w:val="9"/>
    <w:qFormat/>
    <w:rsid w:val="00490102"/>
    <w:pPr>
      <w:spacing w:before="480" w:after="240"/>
      <w:outlineLvl w:val="2"/>
    </w:pPr>
    <w:rPr>
      <w:rFonts w:ascii="Arial" w:hAnsi="Arial" w:cs="Arial"/>
      <w:b/>
      <w:color w:val="023E8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9C"/>
    <w:rPr>
      <w:rFonts w:ascii="Arial" w:eastAsiaTheme="majorEastAsia" w:hAnsi="Arial" w:cstheme="majorBidi"/>
      <w:color w:val="023E8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AD7E7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D7E7D"/>
    <w:rPr>
      <w:rFonts w:ascii="Arial" w:hAnsi="Arial" w:cs="Arial"/>
      <w:b/>
      <w:color w:val="023E8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3B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233B8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aliases w:val="Titulni nadpis"/>
    <w:basedOn w:val="Nadpis1"/>
    <w:next w:val="Normln"/>
    <w:link w:val="NzevChar"/>
    <w:uiPriority w:val="10"/>
    <w:qFormat/>
    <w:rsid w:val="00C8699C"/>
    <w:pPr>
      <w:spacing w:before="3000"/>
    </w:pPr>
    <w:rPr>
      <w:b/>
      <w:sz w:val="72"/>
      <w:szCs w:val="72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C8699C"/>
    <w:rPr>
      <w:rFonts w:ascii="Arial" w:eastAsiaTheme="majorEastAsia" w:hAnsi="Arial" w:cstheme="majorBidi"/>
      <w:b/>
      <w:color w:val="023E88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44154F"/>
    <w:rPr>
      <w:rFonts w:ascii="Arial" w:hAnsi="Arial" w:cs="Arial"/>
      <w:color w:val="023E8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0102"/>
    <w:rPr>
      <w:rFonts w:ascii="Arial" w:hAnsi="Arial" w:cs="Arial"/>
      <w:b/>
      <w:color w:val="023E88"/>
    </w:rPr>
  </w:style>
  <w:style w:type="paragraph" w:customStyle="1" w:styleId="text">
    <w:name w:val="text"/>
    <w:basedOn w:val="Normln"/>
    <w:qFormat/>
    <w:rsid w:val="00725102"/>
    <w:pPr>
      <w:spacing w:after="240" w:line="280" w:lineRule="exact"/>
      <w:jc w:val="both"/>
    </w:pPr>
    <w:rPr>
      <w:sz w:val="22"/>
      <w:szCs w:val="20"/>
    </w:rPr>
  </w:style>
  <w:style w:type="paragraph" w:styleId="Titulek">
    <w:name w:val="caption"/>
    <w:aliases w:val="Popisky obrazku/tabulek"/>
    <w:basedOn w:val="Normln"/>
    <w:next w:val="Normln"/>
    <w:link w:val="TitulekChar"/>
    <w:uiPriority w:val="35"/>
    <w:qFormat/>
    <w:rsid w:val="00725102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rsid w:val="002E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qFormat/>
    <w:rsid w:val="005244EB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qFormat/>
    <w:rsid w:val="005244EB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aliases w:val="Citat"/>
    <w:basedOn w:val="Normln"/>
    <w:next w:val="Normln"/>
    <w:link w:val="CittChar"/>
    <w:uiPriority w:val="29"/>
    <w:qFormat/>
    <w:rsid w:val="00D87827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aliases w:val="Citat Char"/>
    <w:basedOn w:val="Standardnpsmoodstavce"/>
    <w:link w:val="Citt"/>
    <w:uiPriority w:val="29"/>
    <w:rsid w:val="00D87827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rsid w:val="00114637"/>
    <w:pPr>
      <w:spacing w:before="96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rsid w:val="00114637"/>
    <w:pPr>
      <w:spacing w:before="60" w:after="0"/>
    </w:pPr>
    <w:rPr>
      <w:b/>
      <w:color w:val="023E88"/>
      <w:sz w:val="22"/>
    </w:rPr>
  </w:style>
  <w:style w:type="paragraph" w:customStyle="1" w:styleId="kontaktostatn">
    <w:name w:val="kontakt ostatní"/>
    <w:basedOn w:val="Normln"/>
    <w:qFormat/>
    <w:rsid w:val="00114637"/>
    <w:pPr>
      <w:spacing w:after="0" w:line="240" w:lineRule="auto"/>
    </w:pPr>
    <w:rPr>
      <w:color w:val="023E88"/>
      <w:sz w:val="22"/>
    </w:rPr>
  </w:style>
  <w:style w:type="paragraph" w:customStyle="1" w:styleId="Kontaktodborngarant">
    <w:name w:val="Kontakt odborný garant"/>
    <w:basedOn w:val="kontaktjmno"/>
    <w:qFormat/>
    <w:rsid w:val="00114637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4CC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C"/>
    <w:rPr>
      <w:rFonts w:ascii="Lucida Grande CE" w:hAnsi="Lucida Grande CE" w:cs="Lucida Grande CE"/>
      <w:sz w:val="18"/>
      <w:szCs w:val="18"/>
    </w:rPr>
  </w:style>
  <w:style w:type="paragraph" w:customStyle="1" w:styleId="00Text1">
    <w:name w:val="00 Text 1"/>
    <w:basedOn w:val="Normln"/>
    <w:uiPriority w:val="99"/>
    <w:rsid w:val="006024AB"/>
    <w:pPr>
      <w:autoSpaceDE w:val="0"/>
      <w:autoSpaceDN w:val="0"/>
      <w:adjustRightInd w:val="0"/>
      <w:spacing w:after="227" w:line="220" w:lineRule="atLeast"/>
      <w:jc w:val="both"/>
      <w:textAlignment w:val="center"/>
    </w:pPr>
    <w:rPr>
      <w:rFonts w:ascii="MetaSerifPro-Book" w:hAnsi="MetaSerifPro-Book" w:cs="MetaSerifPro-Book"/>
      <w:color w:val="13377F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24AB"/>
    <w:rPr>
      <w:color w:val="0563C1" w:themeColor="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6024AB"/>
    <w:rPr>
      <w:b/>
      <w:bCs/>
      <w:smallCaps/>
      <w:color w:val="5B9BD5" w:themeColor="accent1"/>
      <w:spacing w:val="5"/>
    </w:rPr>
  </w:style>
  <w:style w:type="paragraph" w:customStyle="1" w:styleId="01Nadpis4">
    <w:name w:val="01 Nadpis 4"/>
    <w:basedOn w:val="Normln"/>
    <w:uiPriority w:val="99"/>
    <w:rsid w:val="006024AB"/>
    <w:pPr>
      <w:keepNext/>
      <w:keepLines/>
      <w:suppressAutoHyphens/>
      <w:autoSpaceDE w:val="0"/>
      <w:autoSpaceDN w:val="0"/>
      <w:adjustRightInd w:val="0"/>
      <w:spacing w:before="113" w:after="113" w:line="260" w:lineRule="atLeast"/>
      <w:textAlignment w:val="center"/>
    </w:pPr>
    <w:rPr>
      <w:rFonts w:ascii="Campton Book" w:hAnsi="Campton Book" w:cs="Campton Book"/>
      <w:b/>
      <w:bCs/>
      <w:color w:val="13377F"/>
      <w:sz w:val="22"/>
      <w:szCs w:val="22"/>
    </w:rPr>
  </w:style>
  <w:style w:type="paragraph" w:customStyle="1" w:styleId="04Poznamka">
    <w:name w:val="04 Poznamka"/>
    <w:basedOn w:val="Normln"/>
    <w:uiPriority w:val="99"/>
    <w:rsid w:val="006024AB"/>
    <w:pPr>
      <w:pBdr>
        <w:top w:val="single" w:sz="16" w:space="14" w:color="auto"/>
      </w:pBdr>
      <w:autoSpaceDE w:val="0"/>
      <w:autoSpaceDN w:val="0"/>
      <w:adjustRightInd w:val="0"/>
      <w:spacing w:before="227" w:after="0" w:line="288" w:lineRule="auto"/>
      <w:textAlignment w:val="center"/>
    </w:pPr>
    <w:rPr>
      <w:rFonts w:ascii="Campton Book" w:hAnsi="Campton Book" w:cs="Campton Book"/>
      <w:color w:val="13377F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024A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4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6024AB"/>
    <w:rPr>
      <w:vertAlign w:val="superscript"/>
    </w:rPr>
  </w:style>
  <w:style w:type="character" w:customStyle="1" w:styleId="markedcontent">
    <w:name w:val="markedcontent"/>
    <w:basedOn w:val="Standardnpsmoodstavce"/>
    <w:rsid w:val="0002041B"/>
  </w:style>
  <w:style w:type="character" w:styleId="Sledovanodkaz">
    <w:name w:val="FollowedHyperlink"/>
    <w:basedOn w:val="Standardnpsmoodstavce"/>
    <w:uiPriority w:val="99"/>
    <w:semiHidden/>
    <w:unhideWhenUsed/>
    <w:rsid w:val="0079048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2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F7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F73"/>
    <w:rPr>
      <w:rFonts w:ascii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5A2D"/>
    <w:pPr>
      <w:ind w:left="720"/>
      <w:contextualSpacing/>
    </w:pPr>
  </w:style>
  <w:style w:type="paragraph" w:customStyle="1" w:styleId="Nadpis">
    <w:name w:val="Nadpis"/>
    <w:basedOn w:val="Nadpis1"/>
    <w:next w:val="Normln"/>
    <w:rsid w:val="003C4E77"/>
    <w:pPr>
      <w:suppressAutoHyphens/>
      <w:spacing w:before="3000"/>
    </w:pPr>
    <w:rPr>
      <w:rFonts w:eastAsia="MS Gothic" w:cs="Times New Roman"/>
      <w:b/>
      <w:sz w:val="72"/>
      <w:szCs w:val="72"/>
      <w:lang w:eastAsia="ar-SA"/>
    </w:rPr>
  </w:style>
  <w:style w:type="character" w:customStyle="1" w:styleId="TextpoznpodarouChar1">
    <w:name w:val="Text pozn. pod čarou Char1"/>
    <w:uiPriority w:val="99"/>
    <w:rsid w:val="0007265A"/>
    <w:rPr>
      <w:sz w:val="18"/>
    </w:rPr>
  </w:style>
  <w:style w:type="paragraph" w:customStyle="1" w:styleId="Styl1-poznamka-pod-carou">
    <w:name w:val="Styl1-poznamka-pod-carou"/>
    <w:basedOn w:val="Bezmezer"/>
    <w:qFormat/>
    <w:rsid w:val="0007265A"/>
    <w:pPr>
      <w:spacing w:line="288" w:lineRule="auto"/>
      <w:jc w:val="both"/>
    </w:pPr>
    <w:rPr>
      <w:rFonts w:eastAsia="Calibri"/>
      <w:color w:val="14387F"/>
      <w:sz w:val="18"/>
      <w:szCs w:val="18"/>
      <w:lang w:eastAsia="zh-CN"/>
    </w:rPr>
  </w:style>
  <w:style w:type="paragraph" w:styleId="Bezmezer">
    <w:name w:val="No Spacing"/>
    <w:uiPriority w:val="1"/>
    <w:qFormat/>
    <w:rsid w:val="0007265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TitulekChar">
    <w:name w:val="Titulek Char"/>
    <w:aliases w:val="Popisky obrazku/tabulek Char"/>
    <w:basedOn w:val="Standardnpsmoodstavce"/>
    <w:link w:val="Titulek"/>
    <w:uiPriority w:val="35"/>
    <w:rsid w:val="003927B2"/>
    <w:rPr>
      <w:rFonts w:ascii="Arial" w:hAnsi="Arial" w:cs="Arial"/>
      <w:i/>
      <w:iCs/>
      <w:color w:val="12275D"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48AD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48AD"/>
    <w:rPr>
      <w:rFonts w:ascii="Calibri" w:hAnsi="Calibri"/>
      <w:szCs w:val="21"/>
    </w:rPr>
  </w:style>
  <w:style w:type="paragraph" w:customStyle="1" w:styleId="docdata">
    <w:name w:val="docdata"/>
    <w:aliases w:val="docy,v5,1755,bqiaagaaeyqcaaagiaiaaapzawaabqeeaaaaaaaaaaaaaaaaaaaaaaaaaaaaaaaaaaaaaaaaaaaaaaaaaaaaaaaaaaaaaaaaaaaaaaaaaaaaaaaaaaaaaaaaaaaaaaaaaaaaaaaaaaaaaaaaaaaaaaaaaaaaaaaaaaaaaaaaaaaaaaaaaaaaaaaaaaaaaaaaaaaaaaaaaaaaaaaaaaaaaaaaaaaaaaaaaaaaaaaa"/>
    <w:basedOn w:val="Normln"/>
    <w:rsid w:val="006D48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vlina.micova@chmi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mi.cz/files/portal/docs/uoco/mes_zpravy/Predbezna_rocni_zprava_II_2024.pdf" TargetMode="External"/><Relationship Id="rId14" Type="http://schemas.openxmlformats.org/officeDocument/2006/relationships/hyperlink" Target="mailto:vaclav.novak@chmi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53;ablony%20a%20loga\CHMU-sablona-tiskova-zpra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F908-15E4-4B25-B2B5-93A0B4DF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CHMU-sablona-tiskova-zprava</Template>
  <TotalTime>0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PAVLÍNA MÍČOVÁ, Mgr.</cp:lastModifiedBy>
  <cp:revision>2</cp:revision>
  <cp:lastPrinted>2022-12-08T11:32:00Z</cp:lastPrinted>
  <dcterms:created xsi:type="dcterms:W3CDTF">2025-05-13T14:01:00Z</dcterms:created>
  <dcterms:modified xsi:type="dcterms:W3CDTF">2025-05-13T14:01:00Z</dcterms:modified>
</cp:coreProperties>
</file>