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736" w:rsidRPr="00121D64" w:rsidRDefault="00745D06" w:rsidP="00C8699C">
      <w:pPr>
        <w:pStyle w:val="Nzev"/>
        <w:rPr>
          <w:color w:val="14387F"/>
        </w:rPr>
      </w:pPr>
      <w:r>
        <w:t xml:space="preserve">Tornádo 13. 6. 2022 </w:t>
      </w:r>
      <w:r w:rsidRPr="00121D64">
        <w:rPr>
          <w:color w:val="14387F"/>
        </w:rPr>
        <w:t>Předběžné zhodnocení terénního šetření v obci Lanžhot</w:t>
      </w:r>
      <w:r w:rsidR="009B01E3" w:rsidRPr="00121D64">
        <w:rPr>
          <w:color w:val="14387F"/>
        </w:rPr>
        <w:t>.</w:t>
      </w:r>
    </w:p>
    <w:p w:rsidR="000075DB" w:rsidRPr="00121D64" w:rsidRDefault="00374081" w:rsidP="00374081">
      <w:pPr>
        <w:rPr>
          <w:color w:val="14387F"/>
        </w:rPr>
      </w:pPr>
      <w:r w:rsidRPr="00121D64">
        <w:rPr>
          <w:color w:val="14387F"/>
        </w:rPr>
        <w:t>Terénní průzkum dopoledne 14. 6. 2022 v </w:t>
      </w:r>
      <w:r w:rsidR="00CC4947" w:rsidRPr="00121D64">
        <w:rPr>
          <w:color w:val="14387F"/>
        </w:rPr>
        <w:t>obci Lanžhot</w:t>
      </w:r>
      <w:r w:rsidRPr="00121D64">
        <w:rPr>
          <w:color w:val="14387F"/>
        </w:rPr>
        <w:t xml:space="preserve"> probíhal kvůli potvrzení či vyvrácení výskytu tornáda. </w:t>
      </w:r>
      <w:r w:rsidR="000075DB" w:rsidRPr="00121D64">
        <w:rPr>
          <w:color w:val="14387F"/>
        </w:rPr>
        <w:t xml:space="preserve">Při průzkumu na místě se odborníci zaměřovali </w:t>
      </w:r>
      <w:r w:rsidRPr="00121D64">
        <w:rPr>
          <w:color w:val="14387F"/>
        </w:rPr>
        <w:t xml:space="preserve">především </w:t>
      </w:r>
      <w:r w:rsidR="000075DB" w:rsidRPr="00121D64">
        <w:rPr>
          <w:color w:val="14387F"/>
        </w:rPr>
        <w:t>na</w:t>
      </w:r>
      <w:r w:rsidRPr="00121D64">
        <w:rPr>
          <w:color w:val="14387F"/>
        </w:rPr>
        <w:t xml:space="preserve"> rozsah a typ poškození budov a způsob poničení vegetace</w:t>
      </w:r>
      <w:r w:rsidR="000075DB" w:rsidRPr="00121D64">
        <w:rPr>
          <w:color w:val="14387F"/>
        </w:rPr>
        <w:t>. Bylo také potřeba</w:t>
      </w:r>
      <w:r w:rsidRPr="00121D64">
        <w:rPr>
          <w:color w:val="14387F"/>
        </w:rPr>
        <w:t xml:space="preserve"> zmapovat identifikované škody v oblasti. Jednak proto, abychom mohli přibližně stanovit délku trasy, kde se tornádo vyskytovalo, a také </w:t>
      </w:r>
      <w:r w:rsidR="000075DB" w:rsidRPr="00121D64">
        <w:rPr>
          <w:color w:val="14387F"/>
        </w:rPr>
        <w:t>kvůli</w:t>
      </w:r>
      <w:r w:rsidRPr="00121D64">
        <w:rPr>
          <w:color w:val="14387F"/>
        </w:rPr>
        <w:t xml:space="preserve"> odhad</w:t>
      </w:r>
      <w:r w:rsidR="000075DB" w:rsidRPr="00121D64">
        <w:rPr>
          <w:color w:val="14387F"/>
        </w:rPr>
        <w:t xml:space="preserve">u intenzity tornáda pro určení </w:t>
      </w:r>
      <w:r w:rsidRPr="00121D64">
        <w:rPr>
          <w:color w:val="14387F"/>
        </w:rPr>
        <w:t>přibližn</w:t>
      </w:r>
      <w:r w:rsidR="000075DB" w:rsidRPr="00121D64">
        <w:rPr>
          <w:color w:val="14387F"/>
        </w:rPr>
        <w:t>é</w:t>
      </w:r>
      <w:r w:rsidRPr="00121D64">
        <w:rPr>
          <w:color w:val="14387F"/>
        </w:rPr>
        <w:t xml:space="preserve"> rychlost</w:t>
      </w:r>
      <w:r w:rsidR="000075DB" w:rsidRPr="00121D64">
        <w:rPr>
          <w:color w:val="14387F"/>
        </w:rPr>
        <w:t>i</w:t>
      </w:r>
      <w:r w:rsidRPr="00121D64">
        <w:rPr>
          <w:color w:val="14387F"/>
        </w:rPr>
        <w:t xml:space="preserve"> proudění vzduchu.</w:t>
      </w:r>
      <w:r w:rsidR="00470CCA" w:rsidRPr="00121D64">
        <w:rPr>
          <w:color w:val="14387F"/>
        </w:rPr>
        <w:t xml:space="preserve"> </w:t>
      </w:r>
    </w:p>
    <w:p w:rsidR="00374081" w:rsidRPr="00121D64" w:rsidRDefault="00374081" w:rsidP="00374081">
      <w:pPr>
        <w:rPr>
          <w:color w:val="14387F"/>
        </w:rPr>
      </w:pPr>
      <w:r w:rsidRPr="00121D64">
        <w:rPr>
          <w:color w:val="14387F"/>
        </w:rPr>
        <w:t>Přesnější zmapování trasy, vývoje tornáda a hodnocení jednotlivých škod bude součástí finální zprávy, kterou spolu připravují odborníci z ČHMÚ, Meteopress, SHMÚ a ESSL.</w:t>
      </w:r>
      <w:r w:rsidR="000075DB" w:rsidRPr="00121D64">
        <w:rPr>
          <w:color w:val="14387F"/>
        </w:rPr>
        <w:t xml:space="preserve"> V textu níže najdete předběžné zhodnocení události.</w:t>
      </w:r>
    </w:p>
    <w:p w:rsidR="00BB6218" w:rsidRDefault="00BB6218" w:rsidP="0020378E"/>
    <w:p w:rsidR="00620DEF" w:rsidRDefault="00620DEF">
      <w:pPr>
        <w:spacing w:line="259" w:lineRule="auto"/>
      </w:pPr>
      <w:r>
        <w:br w:type="page"/>
      </w:r>
    </w:p>
    <w:p w:rsidR="009B5AA6" w:rsidRPr="00121D64" w:rsidRDefault="009B5AA6" w:rsidP="009B5AA6">
      <w:pPr>
        <w:pStyle w:val="Nadpis1"/>
        <w:rPr>
          <w:color w:val="14387F"/>
        </w:rPr>
      </w:pPr>
      <w:r w:rsidRPr="00121D64">
        <w:rPr>
          <w:color w:val="14387F"/>
        </w:rPr>
        <w:lastRenderedPageBreak/>
        <w:t>Předběžné zhodnocení terénního šetření v obci Lanžhot po hlášeném výskytu tornáda 13. 6. 2022</w:t>
      </w:r>
    </w:p>
    <w:p w:rsidR="00745D06" w:rsidRPr="00121D64" w:rsidRDefault="00745D06" w:rsidP="00745D06">
      <w:pPr>
        <w:pStyle w:val="text"/>
        <w:rPr>
          <w:color w:val="14387F"/>
        </w:rPr>
      </w:pPr>
      <w:r w:rsidRPr="00121D64">
        <w:rPr>
          <w:color w:val="14387F"/>
        </w:rPr>
        <w:t>Konvektivní bouře, která krátce po 18. hodině SELČ postoupila od severozápadu nad ORP Břeclav a Hodonín, pokračovala v produkci nebezpečných jevů. I když podle radarových snímků v 18:30 SELČ byla převážná část bouře v oblasti východně od dálnice D2, její jihozápadní okraj produkoval v tu chvíli intenzivní nárazy větru páchající škody v Břeclavi a blízkém okolí. Přímo v </w:t>
      </w:r>
      <w:proofErr w:type="spellStart"/>
      <w:r w:rsidR="009E09EF" w:rsidRPr="00121D64">
        <w:rPr>
          <w:color w:val="14387F"/>
        </w:rPr>
        <w:t>Lanžhotě</w:t>
      </w:r>
      <w:proofErr w:type="spellEnd"/>
      <w:r w:rsidRPr="00121D64">
        <w:rPr>
          <w:color w:val="14387F"/>
        </w:rPr>
        <w:t xml:space="preserve"> pak bylo podle svědectví tamních lidí a dokumentačních materiálů na sociálních sítích pozorováno tornádo. K terénnímu průzkumu a následné</w:t>
      </w:r>
      <w:r w:rsidR="009E09EF" w:rsidRPr="00121D64">
        <w:rPr>
          <w:color w:val="14387F"/>
        </w:rPr>
        <w:t>mu</w:t>
      </w:r>
      <w:r w:rsidRPr="00121D64">
        <w:rPr>
          <w:color w:val="14387F"/>
        </w:rPr>
        <w:t xml:space="preserve"> potvrzení či vyvr</w:t>
      </w:r>
      <w:r w:rsidR="009E09EF" w:rsidRPr="00121D64">
        <w:rPr>
          <w:color w:val="14387F"/>
        </w:rPr>
        <w:t>ácení výskytu tornáda v </w:t>
      </w:r>
      <w:proofErr w:type="spellStart"/>
      <w:r w:rsidR="009E09EF" w:rsidRPr="00121D64">
        <w:rPr>
          <w:color w:val="14387F"/>
        </w:rPr>
        <w:t>Lanžhotě</w:t>
      </w:r>
      <w:proofErr w:type="spellEnd"/>
      <w:r w:rsidRPr="00121D64">
        <w:rPr>
          <w:color w:val="14387F"/>
        </w:rPr>
        <w:t xml:space="preserve"> se 14. 6. 2022 dopoledne vydal na místo tým meteorologů ve složení Mgr. Petr Münster (</w:t>
      </w:r>
      <w:r w:rsidR="00374081" w:rsidRPr="00121D64">
        <w:rPr>
          <w:color w:val="14387F"/>
        </w:rPr>
        <w:t xml:space="preserve">ČHMÚ, </w:t>
      </w:r>
      <w:r w:rsidRPr="00121D64">
        <w:rPr>
          <w:color w:val="14387F"/>
        </w:rPr>
        <w:t xml:space="preserve">vedoucí regionálního předpovědního pracoviště brněnské pobočky) a Miloslav Staněk (Meteopress). </w:t>
      </w:r>
    </w:p>
    <w:p w:rsidR="00745D06" w:rsidRPr="00121D64" w:rsidRDefault="00745D06" w:rsidP="00745D06">
      <w:pPr>
        <w:pStyle w:val="text"/>
        <w:rPr>
          <w:color w:val="14387F"/>
        </w:rPr>
      </w:pPr>
      <w:r w:rsidRPr="00121D64">
        <w:rPr>
          <w:color w:val="14387F"/>
        </w:rPr>
        <w:t>Cílem terénního průzkumu bylo především zjistit rozsah a typ poškození budov a způsob poničení vegetace a také zmapovat identifikov</w:t>
      </w:r>
      <w:r w:rsidR="009E09EF" w:rsidRPr="00121D64">
        <w:rPr>
          <w:color w:val="14387F"/>
        </w:rPr>
        <w:t>ané škody v oblasti. Jednak pro</w:t>
      </w:r>
      <w:r w:rsidRPr="00121D64">
        <w:rPr>
          <w:color w:val="14387F"/>
        </w:rPr>
        <w:t xml:space="preserve">to, abychom mohli přibližně stanovit délku trasy, kde se tornádo vyskytovalo, </w:t>
      </w:r>
      <w:r w:rsidR="006B405F" w:rsidRPr="00121D64">
        <w:rPr>
          <w:color w:val="14387F"/>
        </w:rPr>
        <w:t>a také kvůli odhadu intenzity tornáda pro určení přibližné rychlosti proudění vzduchu</w:t>
      </w:r>
      <w:r w:rsidRPr="00121D64">
        <w:rPr>
          <w:color w:val="14387F"/>
        </w:rPr>
        <w:t xml:space="preserve">. Podle předběžných informací bylo nejvíce zasaženo okolí Zámečku Lanžhot a přilehlá Zámecká ulice a dále jih až jihovýchod </w:t>
      </w:r>
      <w:r w:rsidR="006B405F" w:rsidRPr="00121D64">
        <w:rPr>
          <w:color w:val="14387F"/>
        </w:rPr>
        <w:t>směrem</w:t>
      </w:r>
      <w:r w:rsidR="009E09EF" w:rsidRPr="00121D64">
        <w:rPr>
          <w:color w:val="14387F"/>
        </w:rPr>
        <w:t xml:space="preserve"> </w:t>
      </w:r>
      <w:r w:rsidRPr="00121D64">
        <w:rPr>
          <w:color w:val="14387F"/>
        </w:rPr>
        <w:t xml:space="preserve">k fotbalovému hřišti. Další informace ze sociálních sítí poukazovaly i </w:t>
      </w:r>
      <w:r w:rsidR="006B405F" w:rsidRPr="00121D64">
        <w:rPr>
          <w:color w:val="14387F"/>
        </w:rPr>
        <w:t>na škody v severní části obce v</w:t>
      </w:r>
      <w:r w:rsidRPr="00121D64">
        <w:rPr>
          <w:color w:val="14387F"/>
        </w:rPr>
        <w:t xml:space="preserve"> ulici Vinohrady. Z oficiálních údajů zjištěných po odklízení škod bylo poškozeno 30 domů, velké množství stromů</w:t>
      </w:r>
      <w:r w:rsidR="006B405F" w:rsidRPr="00121D64">
        <w:rPr>
          <w:color w:val="14387F"/>
        </w:rPr>
        <w:t xml:space="preserve"> a také</w:t>
      </w:r>
      <w:r w:rsidR="009E09EF" w:rsidRPr="00121D64">
        <w:rPr>
          <w:color w:val="14387F"/>
        </w:rPr>
        <w:t xml:space="preserve"> automobily, elektrické vedení</w:t>
      </w:r>
      <w:r w:rsidRPr="00121D64">
        <w:rPr>
          <w:color w:val="14387F"/>
        </w:rPr>
        <w:t xml:space="preserve"> apod. </w:t>
      </w:r>
    </w:p>
    <w:p w:rsidR="00745D06" w:rsidRPr="00121D64" w:rsidRDefault="00745D06" w:rsidP="00745D06">
      <w:pPr>
        <w:pStyle w:val="text"/>
        <w:rPr>
          <w:color w:val="14387F"/>
        </w:rPr>
      </w:pPr>
      <w:r w:rsidRPr="00121D64">
        <w:rPr>
          <w:color w:val="14387F"/>
        </w:rPr>
        <w:t>Hodnocení škod a následná kategorizace tornáda probíhá podle nejnovější metodiky, kterou ve s</w:t>
      </w:r>
      <w:bookmarkStart w:id="0" w:name="_GoBack"/>
      <w:bookmarkEnd w:id="0"/>
      <w:r w:rsidRPr="00121D64">
        <w:rPr>
          <w:color w:val="14387F"/>
        </w:rPr>
        <w:t>polupráci s dalšími met</w:t>
      </w:r>
      <w:r w:rsidR="00C11327">
        <w:rPr>
          <w:color w:val="14387F"/>
        </w:rPr>
        <w:t>eorologickými institucemi provád</w:t>
      </w:r>
      <w:r w:rsidRPr="00121D64">
        <w:rPr>
          <w:color w:val="14387F"/>
        </w:rPr>
        <w:t>í Evropská laboratoř pro výzkum silný</w:t>
      </w:r>
      <w:r w:rsidR="00121C35">
        <w:rPr>
          <w:color w:val="14387F"/>
        </w:rPr>
        <w:t>ch</w:t>
      </w:r>
      <w:r w:rsidRPr="00121D64">
        <w:rPr>
          <w:color w:val="14387F"/>
        </w:rPr>
        <w:t xml:space="preserve"> bouří (ESSL). Mezinárodní </w:t>
      </w:r>
      <w:proofErr w:type="spellStart"/>
      <w:r w:rsidRPr="00121D64">
        <w:rPr>
          <w:color w:val="14387F"/>
        </w:rPr>
        <w:t>Fujitova</w:t>
      </w:r>
      <w:proofErr w:type="spellEnd"/>
      <w:r w:rsidRPr="00121D64">
        <w:rPr>
          <w:color w:val="14387F"/>
        </w:rPr>
        <w:t xml:space="preserve"> stupnice (z ang</w:t>
      </w:r>
      <w:r w:rsidR="00CC4947" w:rsidRPr="00121D64">
        <w:rPr>
          <w:color w:val="14387F"/>
        </w:rPr>
        <w:t>l</w:t>
      </w:r>
      <w:r w:rsidRPr="00121D64">
        <w:rPr>
          <w:color w:val="14387F"/>
        </w:rPr>
        <w:t xml:space="preserve">. International </w:t>
      </w:r>
      <w:proofErr w:type="spellStart"/>
      <w:r w:rsidRPr="00121D64">
        <w:rPr>
          <w:color w:val="14387F"/>
        </w:rPr>
        <w:t>Fujita</w:t>
      </w:r>
      <w:proofErr w:type="spellEnd"/>
      <w:r w:rsidRPr="00121D64">
        <w:rPr>
          <w:color w:val="14387F"/>
        </w:rPr>
        <w:t xml:space="preserve"> </w:t>
      </w:r>
      <w:proofErr w:type="spellStart"/>
      <w:r w:rsidRPr="00121D64">
        <w:rPr>
          <w:color w:val="14387F"/>
        </w:rPr>
        <w:t>scale</w:t>
      </w:r>
      <w:proofErr w:type="spellEnd"/>
      <w:r w:rsidRPr="00121D64">
        <w:rPr>
          <w:color w:val="14387F"/>
        </w:rPr>
        <w:t xml:space="preserve"> – IFS) rozděluje</w:t>
      </w:r>
      <w:r w:rsidR="009E09EF" w:rsidRPr="00121D64">
        <w:rPr>
          <w:color w:val="14387F"/>
        </w:rPr>
        <w:t xml:space="preserve"> </w:t>
      </w:r>
      <w:r w:rsidR="006B405F" w:rsidRPr="00121D64">
        <w:rPr>
          <w:color w:val="14387F"/>
        </w:rPr>
        <w:t>škálu</w:t>
      </w:r>
      <w:r w:rsidRPr="00121D64">
        <w:rPr>
          <w:color w:val="14387F"/>
        </w:rPr>
        <w:t xml:space="preserve"> u nižších stupňů tornád ještě podrobněji a mezistupňům odpovídají nižší či vyšší odhadované průměrné rychlosti proudění. Protože většina škod byla v den terénního šetření již odklizena, </w:t>
      </w:r>
      <w:r w:rsidR="00CC4947" w:rsidRPr="00121D64">
        <w:rPr>
          <w:color w:val="14387F"/>
        </w:rPr>
        <w:t xml:space="preserve">je </w:t>
      </w:r>
      <w:r w:rsidRPr="00121D64">
        <w:rPr>
          <w:color w:val="14387F"/>
        </w:rPr>
        <w:t>posouzení dopadů neznámé intenzity tornáda z dokumentačních materiálů pořízených bezprostředně po odeznění jevu</w:t>
      </w:r>
      <w:r w:rsidR="00CC4947" w:rsidRPr="00121D64">
        <w:rPr>
          <w:color w:val="14387F"/>
        </w:rPr>
        <w:t xml:space="preserve"> objektivnější</w:t>
      </w:r>
      <w:r w:rsidRPr="00121D64">
        <w:rPr>
          <w:color w:val="14387F"/>
        </w:rPr>
        <w:t>. Takové materiály se díky vstřícnosti místních obyvatel postupně shromažďují a jsou posuzovány odborníky právě i na mezinárodní úrovni. Z toho důvodu je třeba říci, že hodnocení intenzity tornáda není definitivně uzavřeno. Přezkoumávají se zejména škody v oblasti sportovního areálu (viz obr. 1.), kde pravděpodobně dojde k upřesnění hodnocení pomocí mezistupňů IFS.</w:t>
      </w:r>
    </w:p>
    <w:p w:rsidR="00745D06" w:rsidRPr="00121D64" w:rsidRDefault="00745D06" w:rsidP="00745D06">
      <w:pPr>
        <w:jc w:val="both"/>
        <w:rPr>
          <w:color w:val="14387F"/>
        </w:rPr>
      </w:pPr>
    </w:p>
    <w:p w:rsidR="00745D06" w:rsidRPr="00121D64" w:rsidRDefault="00745D06" w:rsidP="00745D06">
      <w:pPr>
        <w:jc w:val="both"/>
        <w:rPr>
          <w:color w:val="14387F"/>
        </w:rPr>
      </w:pPr>
    </w:p>
    <w:p w:rsidR="00745D06" w:rsidRPr="00121D64" w:rsidRDefault="00745D06" w:rsidP="00745D06">
      <w:pPr>
        <w:jc w:val="both"/>
        <w:rPr>
          <w:color w:val="14387F"/>
        </w:rPr>
      </w:pPr>
    </w:p>
    <w:p w:rsidR="00745D06" w:rsidRPr="00121D64" w:rsidRDefault="00745D06" w:rsidP="00C22F4C">
      <w:pPr>
        <w:pStyle w:val="Titulek"/>
        <w:rPr>
          <w:color w:val="14387F"/>
        </w:rPr>
      </w:pPr>
      <w:r w:rsidRPr="00121D64">
        <w:rPr>
          <w:noProof/>
          <w:color w:val="14387F"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635</wp:posOffset>
            </wp:positionV>
            <wp:extent cx="6329045" cy="4219575"/>
            <wp:effectExtent l="0" t="0" r="0" b="9525"/>
            <wp:wrapSquare wrapText="bothSides"/>
            <wp:docPr id="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Borovice.jpg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32904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1D64">
        <w:rPr>
          <w:color w:val="14387F"/>
        </w:rPr>
        <w:t>Obr. 1. Vyvrácené a polámané borovice u fotbalového hřiště (Foto: M. Staněk).</w:t>
      </w:r>
    </w:p>
    <w:p w:rsidR="00745D06" w:rsidRPr="00121D64" w:rsidRDefault="00745D06" w:rsidP="00745D06">
      <w:pPr>
        <w:pStyle w:val="text"/>
        <w:rPr>
          <w:color w:val="14387F"/>
        </w:rPr>
      </w:pPr>
      <w:r w:rsidRPr="00121D64">
        <w:rPr>
          <w:color w:val="14387F"/>
        </w:rPr>
        <w:t>První známky škod v obci Lanžhot byly nalezeny na jižní straně zářezu železniční tratě naproti ulici Vinohrady, vinice přiléhající k trati na severu se zdála být beze známek poškození. Poměrně úzký pás objevených škod pokračoval na jihovýchod přes ovocný sad a zahrady ulice Stráže, kde byly převráceny většinou neukotvené předměty jako trampolíny apod., u nižších stromů</w:t>
      </w:r>
      <w:r w:rsidR="008F7D6D" w:rsidRPr="00121D64">
        <w:rPr>
          <w:color w:val="14387F"/>
        </w:rPr>
        <w:t xml:space="preserve"> </w:t>
      </w:r>
      <w:r w:rsidR="006B405F" w:rsidRPr="00121D64">
        <w:rPr>
          <w:color w:val="14387F"/>
        </w:rPr>
        <w:t>byly</w:t>
      </w:r>
      <w:r w:rsidRPr="00121D64">
        <w:rPr>
          <w:color w:val="14387F"/>
        </w:rPr>
        <w:t xml:space="preserve"> polámané větve, vysoké stromy s velkou záchytnou plochou</w:t>
      </w:r>
      <w:r w:rsidR="008F7D6D" w:rsidRPr="00121D64">
        <w:rPr>
          <w:color w:val="14387F"/>
        </w:rPr>
        <w:t xml:space="preserve"> </w:t>
      </w:r>
      <w:r w:rsidR="006B405F" w:rsidRPr="00121D64">
        <w:rPr>
          <w:color w:val="14387F"/>
        </w:rPr>
        <w:t>byly</w:t>
      </w:r>
      <w:r w:rsidRPr="00121D64">
        <w:rPr>
          <w:color w:val="14387F"/>
        </w:rPr>
        <w:t xml:space="preserve"> částečně vyvráceny. V ulici </w:t>
      </w:r>
      <w:proofErr w:type="spellStart"/>
      <w:r w:rsidRPr="00121D64">
        <w:rPr>
          <w:color w:val="14387F"/>
        </w:rPr>
        <w:t>Kostická</w:t>
      </w:r>
      <w:proofErr w:type="spellEnd"/>
      <w:r w:rsidRPr="00121D64">
        <w:rPr>
          <w:color w:val="14387F"/>
        </w:rPr>
        <w:t xml:space="preserve"> se lokálně objevovaly škody na střešní krytině u domů, které jsou </w:t>
      </w:r>
      <w:r w:rsidR="008F7D6D" w:rsidRPr="00121D64">
        <w:rPr>
          <w:color w:val="14387F"/>
        </w:rPr>
        <w:t xml:space="preserve">od sebe </w:t>
      </w:r>
      <w:r w:rsidRPr="00121D64">
        <w:rPr>
          <w:color w:val="14387F"/>
        </w:rPr>
        <w:t xml:space="preserve">vzdáleny asi 100 m. Následovaly dvě řady domů na ulici </w:t>
      </w:r>
      <w:proofErr w:type="spellStart"/>
      <w:r w:rsidRPr="00121D64">
        <w:rPr>
          <w:color w:val="14387F"/>
        </w:rPr>
        <w:t>Kostická</w:t>
      </w:r>
      <w:proofErr w:type="spellEnd"/>
      <w:r w:rsidRPr="00121D64">
        <w:rPr>
          <w:color w:val="14387F"/>
        </w:rPr>
        <w:t xml:space="preserve"> a Zámecká, které jsou orientovány přibližně kolmo na směr</w:t>
      </w:r>
      <w:r w:rsidR="008F7D6D" w:rsidRPr="00121D64">
        <w:rPr>
          <w:color w:val="14387F"/>
        </w:rPr>
        <w:t xml:space="preserve"> postupu tornáda. Š</w:t>
      </w:r>
      <w:r w:rsidRPr="00121D64">
        <w:rPr>
          <w:color w:val="14387F"/>
        </w:rPr>
        <w:t xml:space="preserve">ířka pásu </w:t>
      </w:r>
      <w:r w:rsidR="008F7D6D" w:rsidRPr="00121D64">
        <w:rPr>
          <w:color w:val="14387F"/>
        </w:rPr>
        <w:t>z</w:t>
      </w:r>
      <w:r w:rsidRPr="00121D64">
        <w:rPr>
          <w:color w:val="14387F"/>
        </w:rPr>
        <w:t xml:space="preserve">působených škod je opět blízká 100 m, a proto zde byly škody na obydlích nejčetnější. Z přímých svědectví vyplývá, že silný vítr se objevil velice rychle (v čase 18:31 SELČ) a odezněl během několika vteřin až desítek vteřin. Podle rozsahu škod na budovách na konci ulice Boženy Němcové začalo docházet zřejmě k zužování víru a tím i k zesílení jeho rotace mezi ulicí B. Němcové a tokem Kyjovky. Poškozené střechy nebo rozbitá okna se totiž objevovaly najednou v pásu jen cca 50 m. Za tokem Kyjovky v zahradní kolonii a v areálu fotbalového hřiště byly identifikovány škody na porostech odpovídající vyšší intenzitě tornáda – minimálně již avizovaný stupeň F1. Poslední známky viditelných poškození se týkaly zejména vysokých stromů mezi hřištěm a rančem na jihovýchodním konci obce. Zde docházelo k rozšiřování </w:t>
      </w:r>
      <w:r w:rsidR="00CC4947" w:rsidRPr="00121D64">
        <w:rPr>
          <w:color w:val="14387F"/>
        </w:rPr>
        <w:t>pásu škod</w:t>
      </w:r>
      <w:r w:rsidR="006B405F" w:rsidRPr="00121D64">
        <w:rPr>
          <w:color w:val="14387F"/>
        </w:rPr>
        <w:t xml:space="preserve"> zanechaných </w:t>
      </w:r>
      <w:r w:rsidR="008F7D6D" w:rsidRPr="00121D64">
        <w:rPr>
          <w:color w:val="14387F"/>
        </w:rPr>
        <w:t>tornádem</w:t>
      </w:r>
      <w:r w:rsidRPr="00121D64">
        <w:rPr>
          <w:color w:val="14387F"/>
        </w:rPr>
        <w:t>, což postupně vedlo k jeho zeslabení a rozpadnutí v polích za rančem.</w:t>
      </w:r>
    </w:p>
    <w:p w:rsidR="00745D06" w:rsidRPr="00121D64" w:rsidRDefault="00745D06" w:rsidP="00745D06">
      <w:pPr>
        <w:pStyle w:val="text"/>
        <w:rPr>
          <w:color w:val="14387F"/>
        </w:rPr>
      </w:pPr>
      <w:r w:rsidRPr="00121D64">
        <w:rPr>
          <w:noProof/>
          <w:color w:val="14387F"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838200</wp:posOffset>
            </wp:positionV>
            <wp:extent cx="6489700" cy="6257925"/>
            <wp:effectExtent l="0" t="0" r="6350" b="9525"/>
            <wp:wrapSquare wrapText="bothSides"/>
            <wp:docPr id="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64897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21D64">
        <w:rPr>
          <w:color w:val="14387F"/>
        </w:rPr>
        <w:t>Na přiložené mapce s výřezem obce Lanžhot je zakreslena trasa tornáda, která má délku přibližně 1100 m. Přesnější zmapování trasy, vývoje tornáda a hodnocení jednotlivých škod bude součástí finální zprávy, kterou spolu připravují odborníci z ČHMÚ, Meteopress, SHMÚ a ESSL.</w:t>
      </w:r>
    </w:p>
    <w:p w:rsidR="00745D06" w:rsidRPr="00121D64" w:rsidRDefault="00745D06" w:rsidP="00745D06">
      <w:pPr>
        <w:pStyle w:val="Titulek"/>
        <w:rPr>
          <w:color w:val="14387F"/>
        </w:rPr>
      </w:pPr>
    </w:p>
    <w:p w:rsidR="00745D06" w:rsidRPr="00121D64" w:rsidRDefault="00745D06" w:rsidP="00745D06">
      <w:pPr>
        <w:pStyle w:val="Titulek"/>
        <w:rPr>
          <w:color w:val="14387F"/>
        </w:rPr>
      </w:pPr>
      <w:r w:rsidRPr="00121D64">
        <w:rPr>
          <w:color w:val="14387F"/>
        </w:rPr>
        <w:t>Obr. 2. Mapa obce Lanžhot s trasou tornáda identifikovanou podle škod v terénu a vyznačenou polohou přiložené fotografie.</w:t>
      </w:r>
    </w:p>
    <w:p w:rsidR="00745D06" w:rsidRDefault="00745D06" w:rsidP="00114637">
      <w:pPr>
        <w:pStyle w:val="Nadpiskontakt"/>
        <w:sectPr w:rsidR="00745D06" w:rsidSect="00972D2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799" w:right="851" w:bottom="1134" w:left="851" w:header="1020" w:footer="1701" w:gutter="0"/>
          <w:cols w:space="708"/>
          <w:titlePg/>
          <w:docGrid w:linePitch="360"/>
        </w:sectPr>
      </w:pPr>
    </w:p>
    <w:p w:rsidR="00470CCA" w:rsidRPr="00114637" w:rsidRDefault="00470CCA" w:rsidP="00114637">
      <w:pPr>
        <w:pStyle w:val="Nadpiskontakt"/>
        <w:spacing w:before="840"/>
      </w:pPr>
      <w:r w:rsidRPr="00114637">
        <w:lastRenderedPageBreak/>
        <w:t>Kontakt:</w:t>
      </w:r>
    </w:p>
    <w:p w:rsidR="004A1BB4" w:rsidRPr="006D75FC" w:rsidRDefault="004A1BB4" w:rsidP="004A1BB4">
      <w:pPr>
        <w:pStyle w:val="kontaktjmno"/>
      </w:pPr>
      <w:r>
        <w:t>Aneta Beránková</w:t>
      </w:r>
    </w:p>
    <w:p w:rsidR="004A1BB4" w:rsidRPr="006D75FC" w:rsidRDefault="004A1BB4" w:rsidP="004A1BB4">
      <w:pPr>
        <w:pStyle w:val="kontaktostatn"/>
      </w:pPr>
      <w:r w:rsidRPr="006D75FC">
        <w:t>Tiskové a informační oddělení</w:t>
      </w:r>
    </w:p>
    <w:p w:rsidR="004A1BB4" w:rsidRPr="006D75FC" w:rsidRDefault="004A1BB4" w:rsidP="004A1BB4">
      <w:pPr>
        <w:pStyle w:val="kontaktostatn"/>
      </w:pPr>
      <w:r w:rsidRPr="006D75FC">
        <w:t>T: 735 794 383</w:t>
      </w:r>
    </w:p>
    <w:p w:rsidR="004A1BB4" w:rsidRDefault="004A1BB4" w:rsidP="004A1BB4">
      <w:pPr>
        <w:pStyle w:val="kontaktostatn"/>
      </w:pPr>
      <w:r w:rsidRPr="006D75FC">
        <w:t xml:space="preserve">E: </w:t>
      </w:r>
      <w:hyperlink r:id="rId16" w:history="1">
        <w:r w:rsidRPr="001D794E">
          <w:rPr>
            <w:rStyle w:val="Hypertextovodkaz"/>
          </w:rPr>
          <w:t>aneta.berankova@chmi.cz</w:t>
        </w:r>
      </w:hyperlink>
    </w:p>
    <w:p w:rsidR="004A1BB4" w:rsidRPr="006D75FC" w:rsidRDefault="004A1BB4" w:rsidP="004A1BB4">
      <w:pPr>
        <w:pStyle w:val="kontaktjmno"/>
      </w:pPr>
      <w:r w:rsidRPr="006D75FC">
        <w:t>Jan Doležal</w:t>
      </w:r>
    </w:p>
    <w:p w:rsidR="004A1BB4" w:rsidRPr="006D75FC" w:rsidRDefault="004A1BB4" w:rsidP="004A1BB4">
      <w:pPr>
        <w:pStyle w:val="kontaktostatn"/>
      </w:pPr>
      <w:r w:rsidRPr="006D75FC">
        <w:t>Tiskové a informační oddělení</w:t>
      </w:r>
    </w:p>
    <w:p w:rsidR="004A1BB4" w:rsidRPr="006D75FC" w:rsidRDefault="004A1BB4" w:rsidP="004A1BB4">
      <w:pPr>
        <w:pStyle w:val="kontaktostatn"/>
      </w:pPr>
      <w:r w:rsidRPr="006D75FC">
        <w:t>T: 724 342 542</w:t>
      </w:r>
    </w:p>
    <w:p w:rsidR="004A1BB4" w:rsidRDefault="004A1BB4" w:rsidP="004A1BB4">
      <w:pPr>
        <w:pStyle w:val="kontaktostatn"/>
      </w:pPr>
      <w:r w:rsidRPr="006D75FC">
        <w:t xml:space="preserve">E: </w:t>
      </w:r>
      <w:hyperlink r:id="rId17" w:history="1">
        <w:r w:rsidRPr="00AA4D51">
          <w:rPr>
            <w:rStyle w:val="Hypertextovodkaz"/>
          </w:rPr>
          <w:t>jan.dolezal2@chmi.cz</w:t>
        </w:r>
      </w:hyperlink>
    </w:p>
    <w:p w:rsidR="004A1BB4" w:rsidRPr="004A1BB4" w:rsidRDefault="00470CCA" w:rsidP="00114637">
      <w:pPr>
        <w:pStyle w:val="Kontaktodborngarant"/>
        <w:rPr>
          <w:b w:val="0"/>
        </w:rPr>
      </w:pPr>
      <w:r w:rsidRPr="00114637">
        <w:t>Odborný garant:</w:t>
      </w:r>
      <w:r w:rsidR="004A1BB4">
        <w:t xml:space="preserve"> Petr Münster</w:t>
      </w:r>
      <w:r w:rsidR="004A1BB4">
        <w:br/>
      </w:r>
      <w:r w:rsidR="004A1BB4" w:rsidRPr="004A1BB4">
        <w:rPr>
          <w:b w:val="0"/>
        </w:rPr>
        <w:t>Vedoucí předpovědního pracoviště ČHMÚ Brno</w:t>
      </w:r>
      <w:r w:rsidR="004A1BB4">
        <w:rPr>
          <w:b w:val="0"/>
        </w:rPr>
        <w:br/>
        <w:t>E: petr.munster@chmi.cz</w:t>
      </w:r>
    </w:p>
    <w:sectPr w:rsidR="004A1BB4" w:rsidRPr="004A1BB4" w:rsidSect="00F979BB">
      <w:headerReference w:type="first" r:id="rId18"/>
      <w:footerReference w:type="first" r:id="rId19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7154" w:rsidRDefault="00E77154" w:rsidP="0020378E">
      <w:r>
        <w:separator/>
      </w:r>
    </w:p>
  </w:endnote>
  <w:endnote w:type="continuationSeparator" w:id="0">
    <w:p w:rsidR="00E77154" w:rsidRDefault="00E77154" w:rsidP="00203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altName w:val="Times New Roman"/>
    <w:charset w:val="58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BB4" w:rsidRDefault="004A1BB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7233B8" w:rsidRDefault="00A824CC" w:rsidP="00BB6218">
    <w:pPr>
      <w:pStyle w:val="Zpat"/>
      <w:tabs>
        <w:tab w:val="clear" w:pos="9072"/>
        <w:tab w:val="right" w:pos="10204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31DEA0B3" wp14:editId="44C7AF0C">
              <wp:simplePos x="0" y="0"/>
              <wp:positionH relativeFrom="column">
                <wp:posOffset>6151880</wp:posOffset>
              </wp:positionH>
              <wp:positionV relativeFrom="paragraph">
                <wp:posOffset>330200</wp:posOffset>
              </wp:positionV>
              <wp:extent cx="262255" cy="359410"/>
              <wp:effectExtent l="0" t="0" r="4445" b="2540"/>
              <wp:wrapNone/>
              <wp:docPr id="117" name="Textové pole 1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2255" cy="3594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824CC" w:rsidRPr="00A71D39" w:rsidRDefault="00A824CC">
                          <w:pPr>
                            <w:rPr>
                              <w:color w:val="023E88"/>
                            </w:rPr>
                          </w:pPr>
                          <w:r w:rsidRPr="00A71D39">
                            <w:rPr>
                              <w:color w:val="023E88"/>
                            </w:rPr>
                            <w:fldChar w:fldCharType="begin"/>
                          </w:r>
                          <w:r w:rsidRPr="00A71D39">
                            <w:rPr>
                              <w:color w:val="023E88"/>
                            </w:rPr>
                            <w:instrText>PAGE   \* MERGEFORMAT</w:instrText>
                          </w:r>
                          <w:r w:rsidRPr="00A71D39">
                            <w:rPr>
                              <w:color w:val="023E88"/>
                            </w:rPr>
                            <w:fldChar w:fldCharType="separate"/>
                          </w:r>
                          <w:r w:rsidR="00121C35">
                            <w:rPr>
                              <w:noProof/>
                              <w:color w:val="023E88"/>
                            </w:rPr>
                            <w:t>2</w:t>
                          </w:r>
                          <w:r w:rsidRPr="00A71D39">
                            <w:rPr>
                              <w:color w:val="023E8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EA0B3" id="_x0000_t202" coordsize="21600,21600" o:spt="202" path="m,l,21600r21600,l21600,xe">
              <v:stroke joinstyle="miter"/>
              <v:path gradientshapeok="t" o:connecttype="rect"/>
            </v:shapetype>
            <v:shape id="Textové pole 117" o:spid="_x0000_s1026" type="#_x0000_t202" style="position:absolute;margin-left:484.4pt;margin-top:26pt;width:20.65pt;height:28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" fillcolor="white [3201]" stroked="f" strokeweight=".5pt">
              <v:textbox>
                <w:txbxContent>
                  <w:p w:rsidR="00A824CC" w:rsidRPr="00A71D39" w:rsidRDefault="00A824CC">
                    <w:pPr>
                      <w:rPr>
                        <w:color w:val="023E88"/>
                      </w:rPr>
                    </w:pPr>
                    <w:r w:rsidRPr="00A71D39">
                      <w:rPr>
                        <w:color w:val="023E88"/>
                      </w:rPr>
                      <w:fldChar w:fldCharType="begin"/>
                    </w:r>
                    <w:r w:rsidRPr="00A71D39">
                      <w:rPr>
                        <w:color w:val="023E88"/>
                      </w:rPr>
                      <w:instrText>PAGE   \* MERGEFORMAT</w:instrText>
                    </w:r>
                    <w:r w:rsidRPr="00A71D39">
                      <w:rPr>
                        <w:color w:val="023E88"/>
                      </w:rPr>
                      <w:fldChar w:fldCharType="separate"/>
                    </w:r>
                    <w:r w:rsidR="00121C35">
                      <w:rPr>
                        <w:noProof/>
                        <w:color w:val="023E88"/>
                      </w:rPr>
                      <w:t>2</w:t>
                    </w:r>
                    <w:r w:rsidRPr="00A71D39">
                      <w:rPr>
                        <w:color w:val="023E88"/>
                      </w:rPr>
                      <w:fldChar w:fldCharType="end"/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  <w:r w:rsidRPr="00601D2B">
      <w:rPr>
        <w:noProof/>
        <w:lang w:eastAsia="cs-CZ"/>
      </w:rPr>
      <w:drawing>
        <wp:anchor distT="0" distB="0" distL="114300" distR="114300" simplePos="0" relativeHeight="251667456" behindDoc="1" locked="0" layoutInCell="1" allowOverlap="1" wp14:anchorId="6876FB3C" wp14:editId="16EA0331">
          <wp:simplePos x="0" y="0"/>
          <wp:positionH relativeFrom="column">
            <wp:posOffset>3783965</wp:posOffset>
          </wp:positionH>
          <wp:positionV relativeFrom="paragraph">
            <wp:posOffset>-445304</wp:posOffset>
          </wp:positionV>
          <wp:extent cx="2577465" cy="956647"/>
          <wp:effectExtent l="0" t="0" r="0" b="0"/>
          <wp:wrapNone/>
          <wp:docPr id="4" name="Obrázek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77465" cy="9566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7154" w:rsidRDefault="00E77154" w:rsidP="0020378E">
      <w:r>
        <w:separator/>
      </w:r>
    </w:p>
  </w:footnote>
  <w:footnote w:type="continuationSeparator" w:id="0">
    <w:p w:rsidR="00E77154" w:rsidRDefault="00E77154" w:rsidP="002037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1BB4" w:rsidRDefault="004A1BB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Pr="00AD7E7D" w:rsidRDefault="00A824CC" w:rsidP="00C8699C">
    <w:pPr>
      <w:pStyle w:val="Zhlav"/>
      <w:tabs>
        <w:tab w:val="clear" w:pos="9072"/>
        <w:tab w:val="right" w:pos="10204"/>
      </w:tabs>
    </w:pPr>
    <w:r w:rsidRPr="00AD7E7D">
      <w:t>Tisková zpráva ČHMÚ</w:t>
    </w:r>
    <w:r w:rsidRPr="00AD7E7D">
      <w:tab/>
    </w:r>
    <w:r w:rsidRPr="00AD7E7D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C8699C">
    <w:pPr>
      <w:pStyle w:val="Zhlav"/>
      <w:tabs>
        <w:tab w:val="clear" w:pos="9072"/>
        <w:tab w:val="right" w:pos="10204"/>
      </w:tabs>
    </w:pPr>
    <w:r w:rsidRPr="00601D2B">
      <w:rPr>
        <w:noProof/>
        <w:lang w:eastAsia="cs-CZ"/>
      </w:rPr>
      <w:drawing>
        <wp:anchor distT="0" distB="0" distL="114300" distR="114300" simplePos="0" relativeHeight="251660288" behindDoc="0" locked="0" layoutInCell="1" allowOverlap="1" wp14:anchorId="3B9325CB" wp14:editId="3A12E10B">
          <wp:simplePos x="0" y="0"/>
          <wp:positionH relativeFrom="margin">
            <wp:posOffset>6033135</wp:posOffset>
          </wp:positionH>
          <wp:positionV relativeFrom="margin">
            <wp:posOffset>324485</wp:posOffset>
          </wp:positionV>
          <wp:extent cx="1000125" cy="1997710"/>
          <wp:effectExtent l="0" t="0" r="9525" b="2540"/>
          <wp:wrapSquare wrapText="bothSides"/>
          <wp:docPr id="3" name="Obrázek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997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DB0064">
      <w:t>Tisková zpráva ČHMÚ</w:t>
    </w:r>
    <w:r>
      <w:tab/>
    </w:r>
    <w:r>
      <w:tab/>
      <w:t>1</w:t>
    </w:r>
    <w:r w:rsidR="004A1BB4">
      <w:t>6</w:t>
    </w:r>
    <w:r>
      <w:t>.</w:t>
    </w:r>
    <w:r w:rsidR="0095152B">
      <w:t xml:space="preserve"> </w:t>
    </w:r>
    <w:r w:rsidR="004A1BB4">
      <w:t>6</w:t>
    </w:r>
    <w:r>
      <w:t>.</w:t>
    </w:r>
    <w:r w:rsidR="0095152B">
      <w:t xml:space="preserve"> </w:t>
    </w:r>
    <w:r>
      <w:t>20</w:t>
    </w:r>
    <w:r w:rsidR="004A1BB4">
      <w:t>22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4CC" w:rsidRDefault="00A824CC" w:rsidP="0020378E">
    <w:pPr>
      <w:pStyle w:val="Zhlav"/>
    </w:pPr>
    <w:r w:rsidRPr="00601D2B">
      <w:rPr>
        <w:noProof/>
        <w:lang w:eastAsia="cs-CZ"/>
      </w:rPr>
      <w:drawing>
        <wp:anchor distT="0" distB="0" distL="114300" distR="114300" simplePos="0" relativeHeight="251663360" behindDoc="0" locked="1" layoutInCell="1" allowOverlap="1" wp14:anchorId="52AFA1C4" wp14:editId="1963D7AD">
          <wp:simplePos x="0" y="0"/>
          <wp:positionH relativeFrom="margin">
            <wp:posOffset>3731260</wp:posOffset>
          </wp:positionH>
          <wp:positionV relativeFrom="paragraph">
            <wp:posOffset>245110</wp:posOffset>
          </wp:positionV>
          <wp:extent cx="2411730" cy="895985"/>
          <wp:effectExtent l="0" t="0" r="762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11730" cy="89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01D2B">
      <w:rPr>
        <w:noProof/>
        <w:lang w:eastAsia="cs-CZ"/>
      </w:rPr>
      <w:drawing>
        <wp:anchor distT="0" distB="0" distL="114300" distR="114300" simplePos="0" relativeHeight="251661312" behindDoc="0" locked="1" layoutInCell="1" allowOverlap="1" wp14:anchorId="712DA638" wp14:editId="060B6661">
          <wp:simplePos x="0" y="0"/>
          <wp:positionH relativeFrom="margin">
            <wp:posOffset>-720090</wp:posOffset>
          </wp:positionH>
          <wp:positionV relativeFrom="paragraph">
            <wp:posOffset>423545</wp:posOffset>
          </wp:positionV>
          <wp:extent cx="2944495" cy="5888990"/>
          <wp:effectExtent l="0" t="0" r="8255" b="0"/>
          <wp:wrapTopAndBottom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944495" cy="5888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09929F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2B"/>
    <w:rsid w:val="000075DB"/>
    <w:rsid w:val="000265D3"/>
    <w:rsid w:val="00061227"/>
    <w:rsid w:val="000D030E"/>
    <w:rsid w:val="000E36E6"/>
    <w:rsid w:val="000E49AC"/>
    <w:rsid w:val="000E4EDE"/>
    <w:rsid w:val="00104EB3"/>
    <w:rsid w:val="00110A36"/>
    <w:rsid w:val="00114637"/>
    <w:rsid w:val="00121C35"/>
    <w:rsid w:val="00121D64"/>
    <w:rsid w:val="00151E7D"/>
    <w:rsid w:val="001C049B"/>
    <w:rsid w:val="0020378E"/>
    <w:rsid w:val="002E44DF"/>
    <w:rsid w:val="002F2AAD"/>
    <w:rsid w:val="00374081"/>
    <w:rsid w:val="003A47CC"/>
    <w:rsid w:val="0044154F"/>
    <w:rsid w:val="004456B9"/>
    <w:rsid w:val="004468C2"/>
    <w:rsid w:val="00470CCA"/>
    <w:rsid w:val="00490102"/>
    <w:rsid w:val="004A1BB4"/>
    <w:rsid w:val="004A2CA8"/>
    <w:rsid w:val="005244EB"/>
    <w:rsid w:val="005609C7"/>
    <w:rsid w:val="00561446"/>
    <w:rsid w:val="005B474C"/>
    <w:rsid w:val="00601D2B"/>
    <w:rsid w:val="00620DEF"/>
    <w:rsid w:val="006B405F"/>
    <w:rsid w:val="006B6A0D"/>
    <w:rsid w:val="006B6FE3"/>
    <w:rsid w:val="006E1CBA"/>
    <w:rsid w:val="006E1E74"/>
    <w:rsid w:val="00717A8A"/>
    <w:rsid w:val="007233B8"/>
    <w:rsid w:val="00725102"/>
    <w:rsid w:val="00745D06"/>
    <w:rsid w:val="007B4A47"/>
    <w:rsid w:val="00802893"/>
    <w:rsid w:val="008263E8"/>
    <w:rsid w:val="00845FA7"/>
    <w:rsid w:val="00881E41"/>
    <w:rsid w:val="008F1609"/>
    <w:rsid w:val="008F7D6D"/>
    <w:rsid w:val="0095152B"/>
    <w:rsid w:val="00962D66"/>
    <w:rsid w:val="00972D2F"/>
    <w:rsid w:val="00987408"/>
    <w:rsid w:val="009B01E3"/>
    <w:rsid w:val="009B5AA6"/>
    <w:rsid w:val="009E09EF"/>
    <w:rsid w:val="00A20BA6"/>
    <w:rsid w:val="00A24CAF"/>
    <w:rsid w:val="00A71D39"/>
    <w:rsid w:val="00A72736"/>
    <w:rsid w:val="00A824CC"/>
    <w:rsid w:val="00AD7E7D"/>
    <w:rsid w:val="00AE0001"/>
    <w:rsid w:val="00B70451"/>
    <w:rsid w:val="00B772DD"/>
    <w:rsid w:val="00BA7A56"/>
    <w:rsid w:val="00BB6218"/>
    <w:rsid w:val="00BD0B12"/>
    <w:rsid w:val="00BF0440"/>
    <w:rsid w:val="00C11327"/>
    <w:rsid w:val="00C22F4C"/>
    <w:rsid w:val="00C37660"/>
    <w:rsid w:val="00C8699C"/>
    <w:rsid w:val="00CC4947"/>
    <w:rsid w:val="00CC59CE"/>
    <w:rsid w:val="00CF6231"/>
    <w:rsid w:val="00D87827"/>
    <w:rsid w:val="00DB0064"/>
    <w:rsid w:val="00DD103B"/>
    <w:rsid w:val="00E02008"/>
    <w:rsid w:val="00E13A45"/>
    <w:rsid w:val="00E463C9"/>
    <w:rsid w:val="00E606BE"/>
    <w:rsid w:val="00E66D3A"/>
    <w:rsid w:val="00E77154"/>
    <w:rsid w:val="00ED1944"/>
    <w:rsid w:val="00F11B7F"/>
    <w:rsid w:val="00F32C5D"/>
    <w:rsid w:val="00F979BB"/>
    <w:rsid w:val="00FB2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AD71E11"/>
  <w15:docId w15:val="{D3C16066-C280-48CF-A4F2-D82A2BC7D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aliases w:val="perex"/>
    <w:qFormat/>
    <w:rsid w:val="0020378E"/>
    <w:pPr>
      <w:spacing w:line="339" w:lineRule="exact"/>
    </w:pPr>
    <w:rPr>
      <w:rFonts w:ascii="Times New Roman" w:hAnsi="Times New Roman" w:cs="Times New Roman"/>
      <w:sz w:val="26"/>
      <w:szCs w:val="26"/>
    </w:rPr>
  </w:style>
  <w:style w:type="paragraph" w:styleId="Nadpis1">
    <w:name w:val="heading 1"/>
    <w:basedOn w:val="Normln"/>
    <w:next w:val="Normln"/>
    <w:link w:val="Nadpis1Char"/>
    <w:uiPriority w:val="9"/>
    <w:qFormat/>
    <w:rsid w:val="00C8699C"/>
    <w:pPr>
      <w:keepNext/>
      <w:keepLines/>
      <w:spacing w:before="1080" w:after="840" w:line="240" w:lineRule="auto"/>
      <w:outlineLvl w:val="0"/>
    </w:pPr>
    <w:rPr>
      <w:rFonts w:ascii="Arial" w:eastAsiaTheme="majorEastAsia" w:hAnsi="Arial" w:cstheme="majorBidi"/>
      <w:color w:val="023E88"/>
      <w:sz w:val="44"/>
      <w:szCs w:val="44"/>
    </w:rPr>
  </w:style>
  <w:style w:type="paragraph" w:styleId="Nadpis2">
    <w:name w:val="heading 2"/>
    <w:basedOn w:val="Normln"/>
    <w:next w:val="Normln"/>
    <w:link w:val="Nadpis2Char"/>
    <w:uiPriority w:val="9"/>
    <w:qFormat/>
    <w:rsid w:val="0044154F"/>
    <w:pPr>
      <w:spacing w:before="480" w:after="360"/>
      <w:outlineLvl w:val="1"/>
    </w:pPr>
    <w:rPr>
      <w:rFonts w:ascii="Arial" w:hAnsi="Arial" w:cs="Arial"/>
      <w:color w:val="023E88"/>
    </w:rPr>
  </w:style>
  <w:style w:type="paragraph" w:styleId="Nadpis3">
    <w:name w:val="heading 3"/>
    <w:basedOn w:val="Normln"/>
    <w:next w:val="Normln"/>
    <w:link w:val="Nadpis3Char"/>
    <w:uiPriority w:val="9"/>
    <w:qFormat/>
    <w:rsid w:val="00490102"/>
    <w:pPr>
      <w:spacing w:before="480" w:after="240"/>
      <w:outlineLvl w:val="2"/>
    </w:pPr>
    <w:rPr>
      <w:rFonts w:ascii="Arial" w:hAnsi="Arial" w:cs="Arial"/>
      <w:b/>
      <w:color w:val="023E88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8699C"/>
    <w:rPr>
      <w:rFonts w:ascii="Arial" w:eastAsiaTheme="majorEastAsia" w:hAnsi="Arial" w:cstheme="majorBidi"/>
      <w:color w:val="023E88"/>
      <w:sz w:val="44"/>
      <w:szCs w:val="44"/>
    </w:rPr>
  </w:style>
  <w:style w:type="paragraph" w:styleId="Zhlav">
    <w:name w:val="header"/>
    <w:basedOn w:val="Normln"/>
    <w:link w:val="ZhlavChar"/>
    <w:uiPriority w:val="99"/>
    <w:unhideWhenUsed/>
    <w:rsid w:val="00AD7E7D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4"/>
      <w:szCs w:val="24"/>
    </w:rPr>
  </w:style>
  <w:style w:type="character" w:customStyle="1" w:styleId="ZhlavChar">
    <w:name w:val="Záhlaví Char"/>
    <w:basedOn w:val="Standardnpsmoodstavce"/>
    <w:link w:val="Zhlav"/>
    <w:uiPriority w:val="99"/>
    <w:rsid w:val="00AD7E7D"/>
    <w:rPr>
      <w:rFonts w:ascii="Arial" w:hAnsi="Arial" w:cs="Arial"/>
      <w:b/>
      <w:color w:val="023E88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233B8"/>
    <w:pPr>
      <w:tabs>
        <w:tab w:val="center" w:pos="4536"/>
        <w:tab w:val="right" w:pos="9072"/>
      </w:tabs>
      <w:spacing w:after="0" w:line="240" w:lineRule="auto"/>
    </w:pPr>
    <w:rPr>
      <w:rFonts w:ascii="Arial" w:hAnsi="Arial" w:cs="Arial"/>
      <w:b/>
      <w:color w:val="023E88"/>
      <w:sz w:val="20"/>
      <w:szCs w:val="20"/>
    </w:rPr>
  </w:style>
  <w:style w:type="character" w:customStyle="1" w:styleId="ZpatChar">
    <w:name w:val="Zápatí Char"/>
    <w:basedOn w:val="Standardnpsmoodstavce"/>
    <w:link w:val="Zpat"/>
    <w:uiPriority w:val="99"/>
    <w:rsid w:val="007233B8"/>
    <w:rPr>
      <w:rFonts w:ascii="Arial" w:hAnsi="Arial" w:cs="Arial"/>
      <w:b/>
      <w:color w:val="023E88"/>
      <w:sz w:val="20"/>
      <w:szCs w:val="20"/>
    </w:rPr>
  </w:style>
  <w:style w:type="paragraph" w:styleId="Nzev">
    <w:name w:val="Title"/>
    <w:aliases w:val="Titulni nadpis"/>
    <w:basedOn w:val="Nadpis1"/>
    <w:next w:val="Normln"/>
    <w:link w:val="NzevChar"/>
    <w:uiPriority w:val="10"/>
    <w:qFormat/>
    <w:rsid w:val="00C8699C"/>
    <w:pPr>
      <w:spacing w:before="3000"/>
    </w:pPr>
    <w:rPr>
      <w:b/>
      <w:sz w:val="72"/>
      <w:szCs w:val="72"/>
    </w:rPr>
  </w:style>
  <w:style w:type="character" w:customStyle="1" w:styleId="NzevChar">
    <w:name w:val="Název Char"/>
    <w:aliases w:val="Titulni nadpis Char"/>
    <w:basedOn w:val="Standardnpsmoodstavce"/>
    <w:link w:val="Nzev"/>
    <w:uiPriority w:val="10"/>
    <w:rsid w:val="00C8699C"/>
    <w:rPr>
      <w:rFonts w:ascii="Arial" w:eastAsiaTheme="majorEastAsia" w:hAnsi="Arial" w:cstheme="majorBidi"/>
      <w:b/>
      <w:color w:val="023E88"/>
      <w:sz w:val="72"/>
      <w:szCs w:val="72"/>
    </w:rPr>
  </w:style>
  <w:style w:type="character" w:customStyle="1" w:styleId="Nadpis2Char">
    <w:name w:val="Nadpis 2 Char"/>
    <w:basedOn w:val="Standardnpsmoodstavce"/>
    <w:link w:val="Nadpis2"/>
    <w:uiPriority w:val="9"/>
    <w:rsid w:val="0044154F"/>
    <w:rPr>
      <w:rFonts w:ascii="Arial" w:hAnsi="Arial" w:cs="Arial"/>
      <w:color w:val="023E88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490102"/>
    <w:rPr>
      <w:rFonts w:ascii="Arial" w:hAnsi="Arial" w:cs="Arial"/>
      <w:b/>
      <w:color w:val="023E88"/>
    </w:rPr>
  </w:style>
  <w:style w:type="paragraph" w:customStyle="1" w:styleId="text">
    <w:name w:val="text"/>
    <w:basedOn w:val="Normln"/>
    <w:qFormat/>
    <w:rsid w:val="00725102"/>
    <w:pPr>
      <w:spacing w:after="240" w:line="280" w:lineRule="exact"/>
      <w:jc w:val="both"/>
    </w:pPr>
    <w:rPr>
      <w:sz w:val="22"/>
      <w:szCs w:val="20"/>
    </w:rPr>
  </w:style>
  <w:style w:type="paragraph" w:styleId="Titulek">
    <w:name w:val="caption"/>
    <w:aliases w:val="Popisky obrazku/tabulek"/>
    <w:basedOn w:val="Normln"/>
    <w:next w:val="Normln"/>
    <w:uiPriority w:val="35"/>
    <w:qFormat/>
    <w:rsid w:val="00725102"/>
    <w:pPr>
      <w:spacing w:after="200" w:line="240" w:lineRule="auto"/>
    </w:pPr>
    <w:rPr>
      <w:rFonts w:ascii="Arial" w:hAnsi="Arial" w:cs="Arial"/>
      <w:i/>
      <w:iCs/>
      <w:color w:val="12275D"/>
      <w:sz w:val="20"/>
      <w:szCs w:val="18"/>
    </w:rPr>
  </w:style>
  <w:style w:type="table" w:styleId="Mkatabulky">
    <w:name w:val="Table Grid"/>
    <w:basedOn w:val="Normlntabulka"/>
    <w:uiPriority w:val="39"/>
    <w:rsid w:val="002E44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hlavtabulky">
    <w:name w:val="záhlaví tabulky"/>
    <w:basedOn w:val="Normln"/>
    <w:qFormat/>
    <w:rsid w:val="005244EB"/>
    <w:pPr>
      <w:spacing w:after="0"/>
    </w:pPr>
    <w:rPr>
      <w:rFonts w:ascii="Arial" w:hAnsi="Arial" w:cs="Arial"/>
      <w:b/>
      <w:sz w:val="16"/>
      <w:szCs w:val="16"/>
    </w:rPr>
  </w:style>
  <w:style w:type="paragraph" w:customStyle="1" w:styleId="tlotabulky">
    <w:name w:val="tělo tabulky"/>
    <w:basedOn w:val="Normln"/>
    <w:qFormat/>
    <w:rsid w:val="005244EB"/>
    <w:pPr>
      <w:spacing w:after="0"/>
    </w:pPr>
    <w:rPr>
      <w:rFonts w:ascii="Arial" w:hAnsi="Arial" w:cs="Arial"/>
      <w:sz w:val="16"/>
      <w:szCs w:val="16"/>
    </w:rPr>
  </w:style>
  <w:style w:type="paragraph" w:styleId="Citt">
    <w:name w:val="Quote"/>
    <w:aliases w:val="Citat"/>
    <w:basedOn w:val="Normln"/>
    <w:next w:val="Normln"/>
    <w:link w:val="CittChar"/>
    <w:uiPriority w:val="29"/>
    <w:qFormat/>
    <w:rsid w:val="00D87827"/>
    <w:pPr>
      <w:spacing w:before="360" w:after="360" w:line="300" w:lineRule="exact"/>
      <w:ind w:right="4111"/>
    </w:pPr>
    <w:rPr>
      <w:rFonts w:ascii="Arial" w:hAnsi="Arial" w:cs="Arial"/>
      <w:i/>
      <w:iCs/>
      <w:color w:val="404040" w:themeColor="text1" w:themeTint="BF"/>
      <w:sz w:val="22"/>
      <w:szCs w:val="22"/>
    </w:rPr>
  </w:style>
  <w:style w:type="character" w:customStyle="1" w:styleId="CittChar">
    <w:name w:val="Citát Char"/>
    <w:aliases w:val="Citat Char"/>
    <w:basedOn w:val="Standardnpsmoodstavce"/>
    <w:link w:val="Citt"/>
    <w:uiPriority w:val="29"/>
    <w:rsid w:val="00D87827"/>
    <w:rPr>
      <w:rFonts w:ascii="Arial" w:hAnsi="Arial" w:cs="Arial"/>
      <w:i/>
      <w:iCs/>
      <w:color w:val="404040" w:themeColor="text1" w:themeTint="BF"/>
    </w:rPr>
  </w:style>
  <w:style w:type="paragraph" w:customStyle="1" w:styleId="Nadpiskontakt">
    <w:name w:val="Nadpis kontakt"/>
    <w:basedOn w:val="Normln"/>
    <w:qFormat/>
    <w:rsid w:val="00114637"/>
    <w:pPr>
      <w:spacing w:before="960" w:after="120"/>
    </w:pPr>
    <w:rPr>
      <w:rFonts w:ascii="Arial" w:hAnsi="Arial" w:cs="Arial"/>
      <w:b/>
      <w:color w:val="023E88"/>
    </w:rPr>
  </w:style>
  <w:style w:type="paragraph" w:customStyle="1" w:styleId="kontaktjmno">
    <w:name w:val="kontakt jméno"/>
    <w:basedOn w:val="Normln"/>
    <w:qFormat/>
    <w:rsid w:val="00114637"/>
    <w:pPr>
      <w:spacing w:before="60" w:after="0"/>
    </w:pPr>
    <w:rPr>
      <w:b/>
      <w:color w:val="023E88"/>
      <w:sz w:val="22"/>
    </w:rPr>
  </w:style>
  <w:style w:type="paragraph" w:customStyle="1" w:styleId="kontaktostatn">
    <w:name w:val="kontakt ostatní"/>
    <w:basedOn w:val="Normln"/>
    <w:qFormat/>
    <w:rsid w:val="00114637"/>
    <w:pPr>
      <w:spacing w:after="0" w:line="240" w:lineRule="auto"/>
    </w:pPr>
    <w:rPr>
      <w:color w:val="023E88"/>
      <w:sz w:val="22"/>
    </w:rPr>
  </w:style>
  <w:style w:type="paragraph" w:customStyle="1" w:styleId="Kontaktodborngarant">
    <w:name w:val="Kontakt odborný garant"/>
    <w:basedOn w:val="kontaktjmno"/>
    <w:qFormat/>
    <w:rsid w:val="00114637"/>
    <w:pPr>
      <w:spacing w:before="240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824CC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24CC"/>
    <w:rPr>
      <w:rFonts w:ascii="Lucida Grande CE" w:hAnsi="Lucida Grande CE" w:cs="Lucida Grande CE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A1B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jan.dolezal2@chmi.cz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neta.berankova@chmi.cz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40431-8DE9-4A58-A4A3-83BC6ED35B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834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Ing, Jan Doležal</dc:creator>
  <cp:lastModifiedBy>MONIKA HRUBALOVÁ</cp:lastModifiedBy>
  <cp:revision>3</cp:revision>
  <cp:lastPrinted>2022-06-16T10:55:00Z</cp:lastPrinted>
  <dcterms:created xsi:type="dcterms:W3CDTF">2022-06-16T10:56:00Z</dcterms:created>
  <dcterms:modified xsi:type="dcterms:W3CDTF">2022-06-16T10:57:00Z</dcterms:modified>
</cp:coreProperties>
</file>